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162"/>
        <w:gridCol w:w="2526"/>
        <w:gridCol w:w="163"/>
        <w:gridCol w:w="2053"/>
        <w:gridCol w:w="163"/>
        <w:gridCol w:w="2211"/>
        <w:gridCol w:w="163"/>
        <w:gridCol w:w="2368"/>
      </w:tblGrid>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ДОГОВОР № БРОА 02-01/1357</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jc w:val="both"/>
            </w:pPr>
            <w:r>
              <w:rPr>
                <w:rFonts w:ascii="Times New Roman" w:hAnsi="Times New Roman"/>
                <w:sz w:val="24"/>
                <w:szCs w:val="24"/>
              </w:rPr>
              <w:t>г. Москва</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26781D">
            <w:pPr>
              <w:spacing w:after="0"/>
              <w:jc w:val="right"/>
            </w:pPr>
            <w:r>
              <w:rPr>
                <w:rFonts w:ascii="Times New Roman" w:hAnsi="Times New Roman"/>
                <w:sz w:val="24"/>
                <w:szCs w:val="24"/>
              </w:rPr>
              <w:t>«__» _________</w:t>
            </w:r>
            <w:r w:rsidR="00DC5820">
              <w:rPr>
                <w:rFonts w:ascii="Times New Roman" w:hAnsi="Times New Roman"/>
                <w:sz w:val="24"/>
                <w:szCs w:val="24"/>
              </w:rPr>
              <w:t xml:space="preserve"> 2023 г.</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Федеральное автономное учреждение "Национальный институт аккредитации" (далее – ФАУ НИА), именуемое в дальнейшем Исполнитель, в лице Начальника отдела организационно-методической работы – экспертная организация, Ещенко Анны Юрьевны, действующего на основании Доверенности от 11.11.2023 г. № 24, с одной Стороны, и ГОСУДАРСТВЕННОЕ АВТОНОМНОЕ УЧРЕЖДЕНИЕ ТЮМЕНСКОЙ ОБЛАСТИ "ТЮМЕНСКАЯ ОБЛАСТНАЯ ВЕТЕРИНАРНАЯ ЛАБОРАТОРИЯ", именуемое в дальнейшем Заказчик, в лице Директора Матвеевой Алены Ивановны, действующего на основании Устава, с другой Стороны, совместно именуемые Стороны, заключили настоящий договор (далее - договор) с использованием квалифицированного сертификата электронной подписи (далее - ЭП) уполномоченных на подписание договора представителей Сторон посредством применения автоматизированной информационной системы конфиденциального обмена юридически значимыми электронными документами "СБИС" доверенного оператора электронного документооборота ООО "Компания Тензор" (ИНН 7605016030) о нижеследующем:</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1. ПРЕДМЕТ ДОГОВОРА</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1.1. По договору Исполнитель обязуется обеспечить оказание услуг, необходимых и обязательных для предоставления государственной услуги по экспертизе документов и сведений, представленных Заказчиком, и выездной экспертизе, для оценки соответствия Заказчика критериям аккредитации, утвержденным приказом Минэкономразвития России от 26 октября 2020 г. № 707 "Об утверждении критериев аккредитации и перечня документов, подтверждающих соответствие заявителя, аккредитованного лица критериям аккредитации" в соответствии с Федеральным законом Российской Федерации от 28 декабря 2013 г. № 412-ФЗ "Об аккредитации в национальной системе аккредитации" (далее - критерии аккредитации, Федеральный закон № 412-ФЗ соответственно) для целей - аккредитации/расширения области аккредитации Заказчика в соответствии с областью аккредитации, указанной в заявлении от 14.07.2023 г. б/н, направленным Заказчиком в Федеральную службу по аккредитации (государственная Услуга 5178-ГУ от 14.07.2023 г.) (далее - Услуги).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Стороны определили, что под обеспечением оказания услуг, необходимых и обязательных для предоставления государственной услуги в соответствии с пунктом 1.1. договора понимается оказание в установленные Федеральным законом № 412-ФЗ сроки услуг по оформлению правоотношений между Исполнителем и экспертом по аккредитации (руководителем экспертной группы), техническим(ми) экспертом(</w:t>
            </w:r>
            <w:proofErr w:type="spellStart"/>
            <w:r>
              <w:rPr>
                <w:rFonts w:ascii="Times New Roman" w:hAnsi="Times New Roman"/>
                <w:sz w:val="24"/>
                <w:szCs w:val="24"/>
              </w:rPr>
              <w:t>ами</w:t>
            </w:r>
            <w:proofErr w:type="spellEnd"/>
            <w:r>
              <w:rPr>
                <w:rFonts w:ascii="Times New Roman" w:hAnsi="Times New Roman"/>
                <w:sz w:val="24"/>
                <w:szCs w:val="24"/>
              </w:rPr>
              <w:t>) (член(ы) экспертной группы) согласно пункту 1.3. договора, использование значения коэффициентов и расчет стоимости в соответствии с методикой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 максимальных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утвержденной постановлением Правительства Российской Федерации от 14 июля 2014 г. № 653 (далее - Методика), исполнение иных обязанностей, предусмотренных частью 1 статьи 14  Федерального закона № 412-ФЗ.</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1.2. В случае, предусмотренном пунктами 52-54 Правил осуществления аккредитации в национальной системе аккредитации, утвержденных Постановлением Правительства РФ от 26 ноября 2021 г. № 2050 (далее - Правила) Исполнитель обязуется обеспечить оказание услуги по оценке устранения заявителем выявленных несоответствий критериям аккредитации с оформлением заключения об оценке устранения выявленных несоответствий критериям аккредитации, либо иных документов, предусмотренных пунктом 54 указанных Правил, в соответствии с отдельно оформленным договором.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1.3. Услуги оказываются на основании приказа Федеральной службы по аккредитации № П-2325 от 19.07.2023 г., которым утвержден следующий состав экспертной группы: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Эксперт по аккредитации (руководитель экспертной группы): Кубасова Галина Владимировна .</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Технический (</w:t>
            </w:r>
            <w:proofErr w:type="spellStart"/>
            <w:r>
              <w:rPr>
                <w:rFonts w:ascii="Times New Roman" w:hAnsi="Times New Roman"/>
                <w:sz w:val="24"/>
                <w:szCs w:val="24"/>
              </w:rPr>
              <w:t>ие</w:t>
            </w:r>
            <w:proofErr w:type="spellEnd"/>
            <w:r>
              <w:rPr>
                <w:rFonts w:ascii="Times New Roman" w:hAnsi="Times New Roman"/>
                <w:sz w:val="24"/>
                <w:szCs w:val="24"/>
              </w:rPr>
              <w:t>) эксперт(ы) (член(ы) экспертной группы): Кубасова Галина Владимировна .</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1.4. Исполнитель экспертная организация, внесенная в Реестр экспертных организаций на основании решения Федеральной службы по аккредитации (приказ Федеральной службы по аккредитации от 13.08.2014 № 2763).</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1.5. Начало оказания услуги: с момента подписания договора.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Окончание оказания услуги: 30.11.2023 г.</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1.6. Этапы экспертизы представленных Заказчиком документов и сведений, выездной экспертизы соответствия Заказчика критериям аккредитации: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b/>
                <w:sz w:val="28"/>
                <w:szCs w:val="28"/>
              </w:rPr>
              <w:t xml:space="preserve">         Этап 1:</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экспертиза представленных Заказчиком в Федеральную службу по аккредитации документов и сведений (далее - документарная экспертиза) на предмет их соответствия критериям аккредитации;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подготовка по результатам документарной экспертизы экспертного заключения </w:t>
            </w:r>
            <w:r>
              <w:rPr>
                <w:rFonts w:ascii="Times New Roman" w:hAnsi="Times New Roman"/>
                <w:sz w:val="24"/>
                <w:szCs w:val="24"/>
              </w:rPr>
              <w:br/>
              <w:t>и направление Заказчику и в Федеральную службу по аккредитации.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b/>
                <w:sz w:val="28"/>
                <w:szCs w:val="28"/>
              </w:rPr>
              <w:t xml:space="preserve">         Этап 2:</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организация и проведение выездной экспертизы соответствия Заказчика критериям аккредитации в соответствии с программой выездной оценки Заказчика, утвержденной приказом Федеральной службы по аккредитации по адресу(адресам) места (мест) осуществления деятельности, указанному в заявлении от 14.07.2023 г., б/н: адрес (адреса) места (мест) осуществления деятельности: 625017, РОССИЯ, Тюменская область, город Тюмень, улица Механизаторов, дом 5 (далее - выездная экспертиза) или удаленная оценка, предусмотренная программой выездной оценки;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подготовка по результатам выездной экспертизы акта выездной экспертизы и его направление Заказчику и в Федеральную службу по аккредитации.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Этап 2 выполняется Исполнителем в случае принятия Федеральной службой по аккредитации решения о проведении выездной оценки соответствия и направления соответствующего уведомления.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2. ОБЯЗАННОСТИ И ПРАВА СТОРОН</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2.1. Исполнитель обязан руководствоваться частью 1 статьи 14  Федерального закона № 412-ФЗ, в том числе обеспечить сохранность и конфиденциальность сведений и документов, предоставляемых Заказчиком для оказания Услуг по договору.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2.2. Заказчик обязан: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а) предоставить документы и сведения, подтверждающие соответствие Заказчика критериям аккредитации в соответствии с приказом Минэкономразвития России от 26 октября 2020 г. № 707 "Об утверждении критериев аккредитации и перечня документов, подтверждающих соответствие заявителя, аккредитованного лица критериям аккредитации", для проведения членами экспертной группы документарной экспертизы;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б) обеспечить доступ экспертной группы к месту (местам) осуществления деятельности (в здания, сооружения, помещения, к оборудованию, персоналу и документам, связанным с деятельностью указанной в заявленной области аккредитации), указанному в заявлении от 14.07.2023 г., б/н: адрес (адреса) места (мест) осуществления деятельности: 625017, РОССИЯ, Тюменская область, город Тюмень, улица Механизаторов, дом 5 для проведения выездной экспертизы в сроки, установленные постановлением Правительства РФ от 26 ноября 2021 г. № 2050;</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в) своевременно оплатить и принять оказанные Услуги в соответствии с условиями договора.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2.3. Исполнитель имеет право не оказывать Услуги, если они не оплачены Заказчиком согласно разделу 3 договора.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2.4. Заказчик имеет право знакомиться с ходом оказания Услуги Исполнителем.</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3. ЦЕНА ДОГОВОРА И ПОРЯДОК РАСЧЕТОВ</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3.1. Стоимость документарной экспертизы, выездной экспертизы определена в соответствии с Методикой.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b/>
                <w:sz w:val="24"/>
                <w:szCs w:val="24"/>
              </w:rPr>
              <w:t xml:space="preserve">         3.2. Общая стоимость Услуг по договору составляет 124 809 (Сто двадцать четыре тысячи восемьсот девять) руб. 99 коп., в том числе НДС 20% в размере 20 801 (Двадцать тысяч восемьсот один) руб. 67 коп.</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b/>
                <w:sz w:val="24"/>
                <w:szCs w:val="24"/>
              </w:rPr>
              <w:t xml:space="preserve">         3.3. Стоимость Услуг по Этапу 1 договора за проведение документарной экспертизы и подготовки экспертного заключения составляет 63 827 (Шестьдесят три тысячи восемьсот двадцать семь) руб. 33 коп., в том числе НДС 20% в размере 10 637 (Десять тысяч шестьсот тридцать семь) руб. 89 коп.</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b/>
                <w:sz w:val="24"/>
                <w:szCs w:val="24"/>
              </w:rPr>
              <w:t xml:space="preserve">         3.4. Стоимость Услуг по Этапу 2 договора за проведение выездной экспертизы и подготовки акта выездной экспертизы составляет 60 982 (Шестьдесят тысяч девятьсот восемьдесят два) руб. 66 коп., в том числе НДС 20% в размере 10 163 (Десять тысяч сто шестьдесят три) руб. 78 коп.</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3.5. Расчет стоимости Услуг по Этапу 1 и Этапу 2 приведен в Приложении 1 к договору.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3.6. Заказчик производит оплату по договору по безналичному расчету путем перечисления денежных средств на лицевой счет Исполнителя.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3.7. Исполнитель направляет Заказчику счет на оплату Услуг, указанных в пункте 3.3 договора, не позднее 2-х рабочих дней со дня подписания договора.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3.8. Исполнитель направляет Заказчику счет на оплату Услуг, указанных в пункте 3.4 договора (в случае принятия Федеральной службой по аккредитации решения о проведении выездной оценки соответствия и направления соответствующего уведомления), не позднее 2-х дней со дня получения от Федеральной службы по аккредитации уведомления о проведении выездной оценки Заказчика критериям аккредитации.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3.9. Оплата Услуг по договору производится в два этапа.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i/>
                <w:sz w:val="24"/>
                <w:szCs w:val="24"/>
              </w:rPr>
              <w:t xml:space="preserve">         Услуги по документарной экспертизе и подготовке экспертного заключения оплачиваются в следующем порядке: 30% авансовый платеж в течение 5-и рабочих дней с момента выставления счета, оставшаяся часть – 70% после оказания Услуги и подписания акта в течение 5-и рабочих дней;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i/>
                <w:sz w:val="24"/>
                <w:szCs w:val="24"/>
              </w:rPr>
              <w:t xml:space="preserve">         Услуги по выездной экспертизе и подготовке акта выездной экспертизы оплачиваются в следующем порядке: 30% авансовый платеж в течение 5-и рабочих дней с момента выставления счета, оставшаяся часть – 70% после оказания Услуги и подписания акта в течение 5-и рабочих дней.</w:t>
            </w:r>
          </w:p>
        </w:tc>
      </w:tr>
      <w:tr w:rsidR="004F0AD9">
        <w:trPr>
          <w:cantSplit/>
        </w:trPr>
        <w:tc>
          <w:tcPr>
            <w:tcW w:w="13020" w:type="dxa"/>
            <w:gridSpan w:val="8"/>
            <w:shd w:val="clear" w:color="auto" w:fill="auto"/>
          </w:tcPr>
          <w:p w:rsidR="004F0AD9" w:rsidRDefault="00DC5820" w:rsidP="00DC5820">
            <w:pPr>
              <w:spacing w:after="0"/>
              <w:jc w:val="both"/>
            </w:pPr>
            <w:r>
              <w:rPr>
                <w:rFonts w:ascii="Times New Roman" w:hAnsi="Times New Roman"/>
                <w:sz w:val="24"/>
                <w:szCs w:val="24"/>
              </w:rPr>
              <w:t xml:space="preserve">         3.10. Цена договора является твердой, определяется на весь срок исполнения договора. При изменении стоимости оказываемых Услуг и срока действия договора Стороны оформляют дополнительное соглашение. </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3.11. Основанием для изменения стоимости оказываемых Услуг может быть изменение объема работ, изменение стоимости затрат на проезд к месту проведения выездной экспертизы и пр.</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3.12. После получения предоплаты Исполнитель выставляет в течение 5-и календарных дней авансовый счет-фактуру на сумму предоплаты. Счет-фактура оформляется в соответствии с требованиями НК РФ и постановлением Правительства РФ от 26 декабря 2011 г. № 1137 «О формах и правилах заполнения (ведения) документов, применяемых при расчетах по налогу на добавленную стоимость».</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3.13. В случае, предусмотренном пунктом 13 Правил, если после заключения договора Федеральная служба по аккредитации принимает решение об отказе в аккредитации (расширении области аккредитации) на любом этапе осуществления процедуры, договор считается расторгнутым по инициативе Заказчика с даты принятия решения Федеральной службой по аккредитации, а оплата по соответствующему этапу, произведенная Заказчиком в соответствии с разделом 3 договора возврату Исполнителем не подлежит и зачисляется в виде компенсации за отказ Заказчика от договора.</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4. ПОРЯДОК СДАЧИ И ПРИЕМКИ УСЛУГ</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4.1. По завершении оказания Услуг в течение 5-и рабочих дней Исполнитель представляет Заказчику акт об оказании Услуг по форме согласно приложению 2 к договору, счет-фактуру.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В акте об оказании Услуг указывается сумма с учетом фактически понесенных представителем Исполнителя командировочных расходов, связанных с проведением выездной экспертизы, включающие в себя расходы за проезд, проживание к месту проведения работ и обратно к месту проживания экспертной группы (в случае удаленного места осуществления деятельности Заказчика). В случае, если фактически понесенные расходы Исполнителя превышают размер расходов, определенных договором, Заказчик на основании подписанного Сторонами дополнительного соглашения оплачивает документарно подтвержденные затраты Исполнителя. По окончании оказания Услуг с учетом подписанного дополнительного соглашения Стороны подписывают акт об оказании услуг.</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В случаях, предусмотренных Правилами, в программу выездной оценки национальным органом по аккредитации включаются мероприятия по свидетельской оценке заявителя (аккредитованного лица), проводимые в том числе в виде удаленной оценки, при этом расходы по организации указанных мероприятий производит Заказчик.</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Средства, уплаченные Заказчиком сверх размера платы, определяемого в соответствии с Методикой и подтвержденные документарно, подлежат возврату Заказчику в соответствии с частью 4 статьи 15 Федерального закона № 412-ФЗ на основании оформленного дополнительного соглашения, представленного Исполнителем с приложением подтверждающих документов.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4.2. Заказчик после получения от Исполнителя акта об оказании Услуг обязан в течение 10-и рабочих дней подписать его и направить Исполнителю. При наличии разногласий при подписании акта об оказании Услуг Заказчик направляет в адрес Исполнителя мотивированные возражения в письменной форме в срок, не превышающий 3-х рабочих дней после получения акта об оказании Услуг от Исполнителя.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В случае, если в указанный срок Заказчик не подписал акт об оказании Услуг, не предоставил обоснованных объяснений отказа подписания акта об оказании Услуг, акт об оказании Услуг считается акцептированным, а Услуги выполненными.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4.3. По запросу Заказчика с момента исполнения всех обязательств по Договору в течение 10-и рабочих дней Исполнитель направляет Заказчику акт сверки.</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5. ОТВЕТСТВЕННОСТЬ СТОРОН</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5.1. В случае нарушения сроков оплаты Услуг в соответствии с пунктом 3.9. договора Исполнитель вправе взыскать с Заказчика пени в размере 0,1% за каждый день просрочки от общей стоимости Услуг, предусмотренной пунктом 3.2. договора, начиная со дня, следующего за днем истечения срока оплаты.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В случае нарушения Заказчиком обязательств, предусмотренных предусмотренной подпунктами «а», «б» пункта 2.2. договора, Исполнитель вправе взыскать с Заказчика штраф в размере 0,1% за каждый день просрочки от общей стоимости Услуг, предусмотренной пунктом 3.2. договора, за каждый факт нарушения.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 В случае нарушения Заказчиком пункта 2.2 договора, Исполнитель направляет Заказчику претензию о нарушении условий договора в течение 2-х рабочих дней со дня истечения сроков, установленных пунктами 2.2, 3.7, 3.8 договора, а также уведомление в Федеральную службу по аккредитации о возможном прекращении договора, в связи с неисполнением Заказчиком своих обязательств и копию претензии Заказчику.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5.3. Споры и разногласия, вытекающие из настоящего договора, разрешаются Сторонами путем переговоров. В случае невозможности разрешения спора путем переговоров, он передается на рассмотрение Арбитражного суда города Московской области.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5.4. Стороны освобождаются от ответственности за неисполнение или ненадлежащее исполнение обязательств по настоящему договору, если неисполнение или ненадлежащее исполнение явилось следствием обстоятельств непреодолимой силы.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5.5. В случае возникновения обстоятельств непреодолимой силы, Сторона, для которой создалась невозможность исполнения обязательств по настоящему договору, обязана письменно уведомить об этом другую Сторону в течение десяти дней с момента их наступления. Не извещение или несвоевременное извещение другой Стороны об обстоятельствах непреодолимой силы лишает Сторону, для которой создалась невозможность исполнения обязательств, права ссылаться в дальнейшем на указанные обстоятельства.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5.6. Срок исполнения обязательств для Стороны, находящейся под воздействием обстоятельств непреодолимой силы, продлевается на срок действия таких обстоятельств.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5.7. Стороны пришли к соглашению, что в случае, если условиями договора предусмотрена предоплата Услуг, то при исполнении Сторонами обязательств по договору проценты на сумму предоплаты за период пользования денежными средствами, предусмотренные статьей 317.1 Гражданского кодекса Российской Федерации Сторонами не начисляются и не выплачиваются.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6. ПРОЧИЕ УСЛОВИЯ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 Договор является действительным при наличии ЭП уполномоченных представителей Сторон.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6.2. В случае оспаривания любой из Сторон действительности ЭП, такая ЭП признается действительной до тех пор, пока решением суда, вступившим в законную силу, не будет установлено иное.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6.3. Экземпляр договора в виде одного электронного документа или в виде нескольких электронных документов хранится в системе электронного документооборота Сторон с возможностью доступа к электронному документу Сторон.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6.4. Любые приложения, изменения и дополнения к договору действительны и являются неотъемлемой частью договора при условии, если они подписаны надлежащим образом уполномоченными представителями Сторон с использованием ЭП. Исключение составляют случаи изменения реквизитов Сторон, которые являются действительными при наличии уведомления от соответствующей Стороны по электронным адресам, указанным в разделе 9 договора, а также с применением автоматизированной информационной системы конфиденциального обмена юридически значимыми электронными документами.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6.5. Каждая Сторона обязана уведомить, в том числе с применением автоматизированной информационной системы конфиденциального обмена юридически значимыми электронными документами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6.6. 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6.7. Стороны договорились, что в процессе исполнения условий договора будут осуществлять постоянную связь посредством обмена корреспонденцией, которая может направляться, в том числе с использованием средств электронной почты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 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6.8. Сообщения направляются по электронным адресам, указанным в разделе 9 договора, а также с применением автоматизированной информационной системы конфиденциального обмена юридически значимыми электронными документами.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Все уведомления и сообщения, отправленные Сторонами друг другу посредствам, указанным в настоящем пункте признаются Сторонами официальной перепиской в рамках договора.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6.9. Датой передачи соответствующего сообщения считается день отправления сообщения электронной почтой, с применением автоматизированной информационной системы конфиденциального обмена юридически значимыми электронными документами.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6.10. Ответственность за получения сообщения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форс-мажорных обстоятельств.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6.11. При исполнении договора каждая Сторона гарантирует принятие мер, направленных на предотвращение нарушения применимого антикоррупционного законодательства. Подписывая договор, Стороны подтверждают, что уведомлены и согласны с условиями антикоррупционных положений другой Стороны, размещенных в публичном доступе в сети Интернет, помимо условий, содержащихся в настоящем пункте и пунктах 6.12., 6.13. договора. Учитывая изложенное, Стороны признают, что антикоррупционные положения другой Стороны, размещенные в публичном доступе в сети Интернет являются неотъемлемой частью </w:t>
            </w:r>
            <w:proofErr w:type="gramStart"/>
            <w:r>
              <w:rPr>
                <w:rFonts w:ascii="Times New Roman" w:hAnsi="Times New Roman"/>
                <w:sz w:val="24"/>
                <w:szCs w:val="24"/>
              </w:rPr>
              <w:t>договора</w:t>
            </w:r>
            <w:proofErr w:type="gramEnd"/>
            <w:r>
              <w:rPr>
                <w:rFonts w:ascii="Times New Roman" w:hAnsi="Times New Roman"/>
                <w:sz w:val="24"/>
                <w:szCs w:val="24"/>
              </w:rPr>
              <w:t xml:space="preserve"> и внесение изменений в этой части в договор не требуется. При этом Заказчик уведомляет Исполнителя об адресе размещения указанных положений в сети Интернет и указывает ссылку в разделе 9 договора.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6.12. Каждая Сторона (включая руководителей, служащих, работников) обязуется не выплачивать, не предлагать выплатить и не разрешать выплату каких-либо денежных средств или передачу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6.13. Стороны (включая руководителей, служащих, работников) обязуются не осуществлять действия, квалифицируемые как дача или получение взятки, посредничество во взяточничестве, принятие незаконного вознаграждения,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6.14. Сторона не вправе сообщать третьим лицам без получения письменного согласия другой Стороны условия договора, а также информацию, полученную от другой Стороны в процессе исполнения своих обязательств по договору, за исключением случаев, предусмотренных законодательством РФ.</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6.15. В случае начала процедуры реорганизации (ликвидации) Стороны обязаны незамедлительно уведомить об этом другую Сторону по электронным адресам, указанным в разделе 9 договора, а также с применением автоматизированной информационной системы конфиденциального обмена юридически значимыми электронными документами.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6.16. В течение месяца с момента направления уведомления Стороны о начале процедуры реорганизации (ликвидации) другая Сторона обязуется за свой счет возвратить Стороне все оригиналы и удостоверенные копии конфиденциальной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уничтожить всю иную конфиденциальную информацию Стороны, в том числе удалить всю конфиденциальную информацию Стороны из всех компьютеров, устройств для обработки текста, мобильных средств связи, электронных (цифровых) носителей информации и иных аналогичных электронных устройств, на которых такая информация сохранена, записана, размещена или запрограммирована.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6.17. При исполнении договора не допускается перемена лиц, за исключением случаем, когда новая сторона по договору является правопреемником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лиц (стороны договора) в указанных в настоящем пункте случаях, права и обязанности переходят к новому лицу (стороне договора) в том же объеме и на тех же условиях.</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7. СРОК ДЕЙСТВИЯ ДОГОВОРА</w:t>
            </w:r>
          </w:p>
        </w:tc>
      </w:tr>
      <w:tr w:rsidR="004F0AD9">
        <w:trPr>
          <w:cantSplit/>
        </w:trPr>
        <w:tc>
          <w:tcPr>
            <w:tcW w:w="13020" w:type="dxa"/>
            <w:gridSpan w:val="8"/>
            <w:shd w:val="clear" w:color="auto" w:fill="auto"/>
          </w:tcPr>
          <w:p w:rsidR="004F0AD9" w:rsidRDefault="004F0AD9">
            <w:pPr>
              <w:spacing w:after="0"/>
              <w:jc w:val="center"/>
            </w:pPr>
          </w:p>
        </w:tc>
      </w:tr>
      <w:tr w:rsidR="004F0AD9">
        <w:trPr>
          <w:cantSplit/>
        </w:trPr>
        <w:tc>
          <w:tcPr>
            <w:tcW w:w="13020" w:type="dxa"/>
            <w:gridSpan w:val="8"/>
            <w:shd w:val="clear" w:color="auto" w:fill="auto"/>
          </w:tcPr>
          <w:p w:rsidR="004F0AD9" w:rsidRDefault="00DC5820" w:rsidP="00DC5820">
            <w:pPr>
              <w:spacing w:after="0"/>
              <w:jc w:val="both"/>
            </w:pPr>
            <w:r>
              <w:rPr>
                <w:rFonts w:ascii="Times New Roman" w:hAnsi="Times New Roman"/>
                <w:sz w:val="24"/>
                <w:szCs w:val="24"/>
              </w:rPr>
              <w:t xml:space="preserve">         7.1. Настоящий договор вступает в силу с момента его подписания Сторонами и действует до 30.11.2023 г.</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7.2.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8.  ЗАКЛЮЧИТЕЛЬНЫЕ ПОЛОЖЕНИЯ</w:t>
            </w:r>
          </w:p>
        </w:tc>
      </w:tr>
      <w:tr w:rsidR="004F0AD9">
        <w:trPr>
          <w:cantSplit/>
        </w:trPr>
        <w:tc>
          <w:tcPr>
            <w:tcW w:w="13020" w:type="dxa"/>
            <w:gridSpan w:val="8"/>
            <w:shd w:val="clear" w:color="auto" w:fill="auto"/>
          </w:tcPr>
          <w:p w:rsidR="004F0AD9" w:rsidRDefault="004F0AD9">
            <w:pPr>
              <w:spacing w:after="0"/>
              <w:jc w:val="center"/>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8.1. По всем вопросам, не урегулированным Договором, Стороны руководствуются действующим законодательством Российской Федерации.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 Договор составлен в двух подлинных экземплярах, по одному экземпляру для каждой Стороны.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8.3. К Договору прилагаются и являются его неотъемлемой частью:</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Приложение 1: Расчет стоимости оказания Услуг по договору;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Приложение 2: Форма Акта об оказании Услуг;</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Приложение 3: Соглашение об информационном обмене и о соблюдении конфиденциальности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Приложение 4: Типовое соглашение о применении автоматизированных информационных систем конфиденциального обмена юридически значимыми электронными документами.</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lastRenderedPageBreak/>
              <w:t>9. АДРЕСА, РЕКВИЗИТЫ И ПОДПИСИ СТОРОН</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b/>
                <w:sz w:val="24"/>
                <w:szCs w:val="24"/>
              </w:rPr>
              <w:t>Исполнитель:</w:t>
            </w:r>
            <w:r>
              <w:rPr>
                <w:rFonts w:ascii="Times New Roman" w:hAnsi="Times New Roman"/>
                <w:b/>
                <w:sz w:val="24"/>
                <w:szCs w:val="24"/>
              </w:rPr>
              <w:br/>
              <w:t>Федеральное автономное учреждение "Национальный институт аккредитации"</w:t>
            </w:r>
            <w:r>
              <w:rPr>
                <w:rFonts w:ascii="Times New Roman" w:hAnsi="Times New Roman"/>
                <w:b/>
                <w:sz w:val="24"/>
                <w:szCs w:val="24"/>
              </w:rPr>
              <w:br/>
              <w:t xml:space="preserve">(УФК по </w:t>
            </w:r>
            <w:proofErr w:type="spellStart"/>
            <w:r>
              <w:rPr>
                <w:rFonts w:ascii="Times New Roman" w:hAnsi="Times New Roman"/>
                <w:b/>
                <w:sz w:val="24"/>
                <w:szCs w:val="24"/>
              </w:rPr>
              <w:t>г.Москве</w:t>
            </w:r>
            <w:proofErr w:type="spellEnd"/>
            <w:r>
              <w:rPr>
                <w:rFonts w:ascii="Times New Roman" w:hAnsi="Times New Roman"/>
                <w:b/>
                <w:sz w:val="24"/>
                <w:szCs w:val="24"/>
              </w:rPr>
              <w:t xml:space="preserve"> (ФАУ НИА, л/с 30736Н22150))</w:t>
            </w:r>
          </w:p>
        </w:tc>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b/>
                <w:sz w:val="24"/>
                <w:szCs w:val="24"/>
              </w:rPr>
              <w:t>Заказчик:</w:t>
            </w:r>
            <w:r>
              <w:rPr>
                <w:rFonts w:ascii="Times New Roman" w:hAnsi="Times New Roman"/>
                <w:b/>
                <w:sz w:val="24"/>
                <w:szCs w:val="24"/>
              </w:rPr>
              <w:br/>
              <w:t>ГОСУДАРСТВЕННОЕ АВТОНОМНОЕ УЧРЕЖДЕНИЕ ТЮМЕНСКОЙ ОБЛАСТИ "ТЮМЕНСКАЯ ОБЛАСТНАЯ ВЕТЕРИНАРНАЯ ЛАБОРАТОРИЯ"</w:t>
            </w: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sz w:val="24"/>
                <w:szCs w:val="24"/>
              </w:rPr>
              <w:t>ОГРН 1027739111773</w:t>
            </w:r>
            <w:r>
              <w:rPr>
                <w:rFonts w:ascii="Times New Roman" w:hAnsi="Times New Roman"/>
                <w:sz w:val="24"/>
                <w:szCs w:val="24"/>
              </w:rPr>
              <w:br/>
              <w:t xml:space="preserve">Юридический адрес: 123112, Москва г, Пресненская </w:t>
            </w:r>
            <w:proofErr w:type="spellStart"/>
            <w:r>
              <w:rPr>
                <w:rFonts w:ascii="Times New Roman" w:hAnsi="Times New Roman"/>
                <w:sz w:val="24"/>
                <w:szCs w:val="24"/>
              </w:rPr>
              <w:t>наб</w:t>
            </w:r>
            <w:proofErr w:type="spellEnd"/>
            <w:r>
              <w:rPr>
                <w:rFonts w:ascii="Times New Roman" w:hAnsi="Times New Roman"/>
                <w:sz w:val="24"/>
                <w:szCs w:val="24"/>
              </w:rPr>
              <w:t>, дом 10, строение 2</w:t>
            </w:r>
            <w:r>
              <w:rPr>
                <w:rFonts w:ascii="Times New Roman" w:hAnsi="Times New Roman"/>
                <w:sz w:val="24"/>
                <w:szCs w:val="24"/>
              </w:rPr>
              <w:br/>
              <w:t>Почтовый адрес: 123112, Москва г, а/я 155</w:t>
            </w:r>
            <w:r>
              <w:rPr>
                <w:rFonts w:ascii="Times New Roman" w:hAnsi="Times New Roman"/>
                <w:sz w:val="24"/>
                <w:szCs w:val="24"/>
              </w:rPr>
              <w:br/>
              <w:t>ИНН / КПП 7706114267/770301001</w:t>
            </w:r>
            <w:r>
              <w:rPr>
                <w:rFonts w:ascii="Times New Roman" w:hAnsi="Times New Roman"/>
                <w:sz w:val="24"/>
                <w:szCs w:val="24"/>
              </w:rPr>
              <w:br/>
              <w:t>БИК ТОФК: 004525988</w:t>
            </w:r>
            <w:r>
              <w:rPr>
                <w:rFonts w:ascii="Times New Roman" w:hAnsi="Times New Roman"/>
                <w:sz w:val="24"/>
                <w:szCs w:val="24"/>
              </w:rPr>
              <w:br/>
              <w:t>Банк: ГУ БАНКА РОССИИ ПО ЦФО//</w:t>
            </w:r>
            <w:r>
              <w:rPr>
                <w:rFonts w:ascii="Times New Roman" w:hAnsi="Times New Roman"/>
                <w:sz w:val="24"/>
                <w:szCs w:val="24"/>
              </w:rPr>
              <w:br/>
              <w:t>УФК ПО Г. МОСКВЕ</w:t>
            </w:r>
            <w:r>
              <w:rPr>
                <w:rFonts w:ascii="Times New Roman" w:hAnsi="Times New Roman"/>
                <w:sz w:val="24"/>
                <w:szCs w:val="24"/>
              </w:rPr>
              <w:br/>
              <w:t>Единый казначейский счет: 40102810545370000003</w:t>
            </w:r>
            <w:r>
              <w:rPr>
                <w:rFonts w:ascii="Times New Roman" w:hAnsi="Times New Roman"/>
                <w:sz w:val="24"/>
                <w:szCs w:val="24"/>
              </w:rPr>
              <w:br/>
              <w:t>Казначейский счет: 03214643000000017300</w:t>
            </w:r>
            <w:r>
              <w:rPr>
                <w:rFonts w:ascii="Times New Roman" w:hAnsi="Times New Roman"/>
                <w:sz w:val="24"/>
                <w:szCs w:val="24"/>
              </w:rPr>
              <w:br/>
              <w:t>л/с: 30736Н22150</w:t>
            </w:r>
            <w:r>
              <w:rPr>
                <w:rFonts w:ascii="Times New Roman" w:hAnsi="Times New Roman"/>
                <w:sz w:val="24"/>
                <w:szCs w:val="24"/>
              </w:rPr>
              <w:br/>
              <w:t>КБК: 00000000000000000130</w:t>
            </w:r>
            <w:r>
              <w:rPr>
                <w:rFonts w:ascii="Times New Roman" w:hAnsi="Times New Roman"/>
                <w:sz w:val="24"/>
                <w:szCs w:val="24"/>
              </w:rPr>
              <w:br/>
              <w:t>ОКТМО: 45380000</w:t>
            </w:r>
            <w:r>
              <w:rPr>
                <w:rFonts w:ascii="Times New Roman" w:hAnsi="Times New Roman"/>
                <w:sz w:val="24"/>
                <w:szCs w:val="24"/>
              </w:rPr>
              <w:br/>
              <w:t>e-</w:t>
            </w:r>
            <w:proofErr w:type="spellStart"/>
            <w:r>
              <w:rPr>
                <w:rFonts w:ascii="Times New Roman" w:hAnsi="Times New Roman"/>
                <w:sz w:val="24"/>
                <w:szCs w:val="24"/>
              </w:rPr>
              <w:t>mail</w:t>
            </w:r>
            <w:proofErr w:type="spellEnd"/>
            <w:r>
              <w:rPr>
                <w:rFonts w:ascii="Times New Roman" w:hAnsi="Times New Roman"/>
                <w:sz w:val="24"/>
                <w:szCs w:val="24"/>
              </w:rPr>
              <w:t>: info@niakk.ru</w:t>
            </w:r>
            <w:r>
              <w:rPr>
                <w:rFonts w:ascii="Times New Roman" w:hAnsi="Times New Roman"/>
                <w:sz w:val="24"/>
                <w:szCs w:val="24"/>
              </w:rPr>
              <w:br/>
              <w:t>тел.: 8/495/870-29-21</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sz w:val="24"/>
                <w:szCs w:val="24"/>
              </w:rPr>
              <w:t>ОГРН 1047200557986</w:t>
            </w:r>
            <w:r>
              <w:rPr>
                <w:rFonts w:ascii="Times New Roman" w:hAnsi="Times New Roman"/>
                <w:sz w:val="24"/>
                <w:szCs w:val="24"/>
              </w:rPr>
              <w:br/>
              <w:t xml:space="preserve">Юридический адрес: 625017, Тюменская </w:t>
            </w:r>
            <w:proofErr w:type="spellStart"/>
            <w:r>
              <w:rPr>
                <w:rFonts w:ascii="Times New Roman" w:hAnsi="Times New Roman"/>
                <w:sz w:val="24"/>
                <w:szCs w:val="24"/>
              </w:rPr>
              <w:t>обл</w:t>
            </w:r>
            <w:proofErr w:type="spellEnd"/>
            <w:r>
              <w:rPr>
                <w:rFonts w:ascii="Times New Roman" w:hAnsi="Times New Roman"/>
                <w:sz w:val="24"/>
                <w:szCs w:val="24"/>
              </w:rPr>
              <w:t xml:space="preserve">, городской округ город Тюмень, Тюмень г, Механизаторов </w:t>
            </w:r>
            <w:proofErr w:type="spellStart"/>
            <w:r>
              <w:rPr>
                <w:rFonts w:ascii="Times New Roman" w:hAnsi="Times New Roman"/>
                <w:sz w:val="24"/>
                <w:szCs w:val="24"/>
              </w:rPr>
              <w:t>ул</w:t>
            </w:r>
            <w:proofErr w:type="spellEnd"/>
            <w:r>
              <w:rPr>
                <w:rFonts w:ascii="Times New Roman" w:hAnsi="Times New Roman"/>
                <w:sz w:val="24"/>
                <w:szCs w:val="24"/>
              </w:rPr>
              <w:t>, дом 5</w:t>
            </w:r>
            <w:r>
              <w:rPr>
                <w:rFonts w:ascii="Times New Roman" w:hAnsi="Times New Roman"/>
                <w:sz w:val="24"/>
                <w:szCs w:val="24"/>
              </w:rPr>
              <w:br/>
              <w:t>ИНН 7204081480 / КПП 720301001</w:t>
            </w:r>
            <w:r>
              <w:rPr>
                <w:rFonts w:ascii="Times New Roman" w:hAnsi="Times New Roman"/>
                <w:sz w:val="24"/>
                <w:szCs w:val="24"/>
              </w:rPr>
              <w:br/>
              <w:t>р/с 03224643710000006700 в УФК ПО ТЮМЕНСКОЙ ОБЛАСТИ</w:t>
            </w:r>
            <w:r>
              <w:rPr>
                <w:rFonts w:ascii="Times New Roman" w:hAnsi="Times New Roman"/>
                <w:sz w:val="24"/>
                <w:szCs w:val="24"/>
              </w:rPr>
              <w:br/>
              <w:t>к/с 40102810945370000060 БИК 017102101</w:t>
            </w:r>
            <w:r>
              <w:rPr>
                <w:rFonts w:ascii="Times New Roman" w:hAnsi="Times New Roman"/>
                <w:sz w:val="24"/>
                <w:szCs w:val="24"/>
              </w:rPr>
              <w:br/>
              <w:t>e-</w:t>
            </w:r>
            <w:proofErr w:type="spellStart"/>
            <w:r>
              <w:rPr>
                <w:rFonts w:ascii="Times New Roman" w:hAnsi="Times New Roman"/>
                <w:sz w:val="24"/>
                <w:szCs w:val="24"/>
              </w:rPr>
              <w:t>mail</w:t>
            </w:r>
            <w:proofErr w:type="spellEnd"/>
            <w:r>
              <w:rPr>
                <w:rFonts w:ascii="Times New Roman" w:hAnsi="Times New Roman"/>
                <w:sz w:val="24"/>
                <w:szCs w:val="24"/>
              </w:rPr>
              <w:t>: tyumovl-manager@obl72.ru</w:t>
            </w:r>
            <w:r>
              <w:rPr>
                <w:rFonts w:ascii="Times New Roman" w:hAnsi="Times New Roman"/>
                <w:sz w:val="24"/>
                <w:szCs w:val="24"/>
              </w:rPr>
              <w:br/>
              <w:t>тел.: 8 (3452) 43-03-93</w:t>
            </w:r>
          </w:p>
        </w:tc>
      </w:tr>
      <w:tr w:rsidR="004F0AD9">
        <w:trPr>
          <w:cantSplit/>
        </w:trPr>
        <w:tc>
          <w:tcPr>
            <w:tcW w:w="6510" w:type="dxa"/>
            <w:gridSpan w:val="4"/>
            <w:tcBorders>
              <w:top w:val="none" w:sz="5" w:space="0" w:color="auto"/>
              <w:left w:val="none" w:sz="5" w:space="0" w:color="auto"/>
            </w:tcBorders>
            <w:shd w:val="clear" w:color="auto" w:fill="auto"/>
          </w:tcPr>
          <w:p w:rsidR="004F0AD9" w:rsidRDefault="004F0AD9">
            <w:pPr>
              <w:spacing w:after="0"/>
            </w:pPr>
          </w:p>
        </w:tc>
        <w:tc>
          <w:tcPr>
            <w:tcW w:w="6510" w:type="dxa"/>
            <w:gridSpan w:val="4"/>
            <w:tcBorders>
              <w:top w:val="none" w:sz="5" w:space="0" w:color="auto"/>
              <w:left w:val="none" w:sz="5" w:space="0" w:color="auto"/>
            </w:tcBorders>
            <w:shd w:val="clear" w:color="auto" w:fill="auto"/>
          </w:tcPr>
          <w:p w:rsidR="004F0AD9" w:rsidRDefault="004F0AD9">
            <w:pPr>
              <w:spacing w:after="0"/>
            </w:pP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sz w:val="24"/>
                <w:szCs w:val="24"/>
              </w:rPr>
              <w:t>Исполнитель:</w:t>
            </w:r>
            <w:r>
              <w:rPr>
                <w:rFonts w:ascii="Times New Roman" w:hAnsi="Times New Roman"/>
                <w:b/>
                <w:sz w:val="24"/>
                <w:szCs w:val="24"/>
              </w:rPr>
              <w:br/>
              <w:t>Начальник отдела организационно-методической работы – экспертная организация</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sz w:val="24"/>
                <w:szCs w:val="24"/>
              </w:rPr>
              <w:t>Заказчик:</w:t>
            </w:r>
            <w:r>
              <w:rPr>
                <w:rFonts w:ascii="Times New Roman" w:hAnsi="Times New Roman"/>
                <w:b/>
                <w:sz w:val="24"/>
                <w:szCs w:val="24"/>
              </w:rPr>
              <w:br/>
              <w:t>Директор</w:t>
            </w:r>
          </w:p>
        </w:tc>
      </w:tr>
      <w:tr w:rsidR="004F0AD9">
        <w:trPr>
          <w:cantSplit/>
        </w:trPr>
        <w:tc>
          <w:tcPr>
            <w:tcW w:w="210"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3360" w:type="dxa"/>
            <w:tcBorders>
              <w:top w:val="none" w:sz="5" w:space="0" w:color="auto"/>
              <w:left w:val="none" w:sz="5" w:space="0" w:color="auto"/>
              <w:bottom w:val="single" w:sz="5" w:space="0" w:color="auto"/>
            </w:tcBorders>
            <w:shd w:val="clear" w:color="auto" w:fill="auto"/>
          </w:tcPr>
          <w:p w:rsidR="004F0AD9" w:rsidRDefault="004F0AD9">
            <w:pPr>
              <w:spacing w:after="0"/>
            </w:pPr>
          </w:p>
        </w:tc>
        <w:tc>
          <w:tcPr>
            <w:tcW w:w="210" w:type="dxa"/>
            <w:tcBorders>
              <w:top w:val="none" w:sz="5" w:space="0" w:color="auto"/>
              <w:bottom w:val="none" w:sz="5" w:space="0" w:color="auto"/>
            </w:tcBorders>
            <w:shd w:val="clear" w:color="auto" w:fill="auto"/>
          </w:tcPr>
          <w:p w:rsidR="004F0AD9" w:rsidRDefault="004F0AD9">
            <w:pPr>
              <w:spacing w:after="0"/>
            </w:pPr>
          </w:p>
        </w:tc>
        <w:tc>
          <w:tcPr>
            <w:tcW w:w="2730" w:type="dxa"/>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sz w:val="24"/>
                <w:szCs w:val="24"/>
              </w:rPr>
              <w:t>Ещенко А.Ю.</w:t>
            </w:r>
          </w:p>
        </w:tc>
        <w:tc>
          <w:tcPr>
            <w:tcW w:w="210" w:type="dxa"/>
            <w:shd w:val="clear" w:color="auto" w:fill="auto"/>
          </w:tcPr>
          <w:p w:rsidR="004F0AD9" w:rsidRDefault="004F0AD9">
            <w:pPr>
              <w:spacing w:after="0"/>
            </w:pPr>
          </w:p>
        </w:tc>
        <w:tc>
          <w:tcPr>
            <w:tcW w:w="2940" w:type="dxa"/>
            <w:tcBorders>
              <w:top w:val="none" w:sz="5" w:space="0" w:color="auto"/>
              <w:bottom w:val="single" w:sz="5" w:space="0" w:color="auto"/>
            </w:tcBorders>
            <w:shd w:val="clear" w:color="auto" w:fill="auto"/>
          </w:tcPr>
          <w:p w:rsidR="004F0AD9" w:rsidRDefault="004F0AD9">
            <w:pPr>
              <w:spacing w:after="0"/>
            </w:pPr>
          </w:p>
        </w:tc>
        <w:tc>
          <w:tcPr>
            <w:tcW w:w="210" w:type="dxa"/>
            <w:shd w:val="clear" w:color="auto" w:fill="auto"/>
          </w:tcPr>
          <w:p w:rsidR="004F0AD9" w:rsidRDefault="004F0AD9">
            <w:pPr>
              <w:spacing w:after="0"/>
            </w:pPr>
          </w:p>
        </w:tc>
        <w:tc>
          <w:tcPr>
            <w:tcW w:w="3150" w:type="dxa"/>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sz w:val="24"/>
                <w:szCs w:val="24"/>
              </w:rPr>
              <w:t>Матвеева А.И.</w:t>
            </w: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jc w:val="both"/>
            </w:pPr>
            <w:r>
              <w:rPr>
                <w:rFonts w:ascii="Times New Roman" w:hAnsi="Times New Roman"/>
                <w:sz w:val="24"/>
                <w:szCs w:val="24"/>
              </w:rPr>
              <w:t>М.П.</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jc w:val="both"/>
            </w:pPr>
            <w:r>
              <w:rPr>
                <w:rFonts w:ascii="Times New Roman" w:hAnsi="Times New Roman"/>
                <w:sz w:val="24"/>
                <w:szCs w:val="24"/>
              </w:rPr>
              <w:t>М.П.</w:t>
            </w:r>
          </w:p>
        </w:tc>
      </w:tr>
      <w:tr w:rsidR="004F0AD9">
        <w:trPr>
          <w:cantSplit/>
        </w:trPr>
        <w:tc>
          <w:tcPr>
            <w:tcW w:w="13020" w:type="dxa"/>
            <w:gridSpan w:val="8"/>
            <w:shd w:val="clear" w:color="auto" w:fill="auto"/>
          </w:tcPr>
          <w:p w:rsidR="004F0AD9" w:rsidRDefault="004F0AD9">
            <w:pPr>
              <w:spacing w:after="0"/>
              <w:jc w:val="both"/>
            </w:pPr>
          </w:p>
        </w:tc>
      </w:tr>
    </w:tbl>
    <w:p w:rsidR="004F0AD9" w:rsidRDefault="00DC5820">
      <w:r>
        <w:br w:type="page"/>
      </w:r>
    </w:p>
    <w:tbl>
      <w:tblPr>
        <w:tblW w:w="5000" w:type="pct"/>
        <w:tblLayout w:type="fixed"/>
        <w:tblCellMar>
          <w:left w:w="0" w:type="dxa"/>
          <w:right w:w="0" w:type="dxa"/>
        </w:tblCellMar>
        <w:tblLook w:val="04A0" w:firstRow="1" w:lastRow="0" w:firstColumn="1" w:lastColumn="0" w:noHBand="0" w:noVBand="1"/>
      </w:tblPr>
      <w:tblGrid>
        <w:gridCol w:w="163"/>
        <w:gridCol w:w="475"/>
        <w:gridCol w:w="2048"/>
        <w:gridCol w:w="162"/>
        <w:gridCol w:w="2051"/>
        <w:gridCol w:w="162"/>
        <w:gridCol w:w="1261"/>
        <w:gridCol w:w="947"/>
        <w:gridCol w:w="163"/>
        <w:gridCol w:w="1267"/>
        <w:gridCol w:w="1110"/>
      </w:tblGrid>
      <w:tr w:rsidR="004F0AD9">
        <w:trPr>
          <w:cantSplit/>
        </w:trPr>
        <w:tc>
          <w:tcPr>
            <w:tcW w:w="13020" w:type="dxa"/>
            <w:gridSpan w:val="11"/>
            <w:shd w:val="clear" w:color="auto" w:fill="auto"/>
          </w:tcPr>
          <w:p w:rsidR="004F0AD9" w:rsidRDefault="004F0AD9">
            <w:pPr>
              <w:spacing w:after="0"/>
              <w:jc w:val="both"/>
            </w:pPr>
          </w:p>
        </w:tc>
      </w:tr>
      <w:tr w:rsidR="004F0AD9">
        <w:trPr>
          <w:cantSplit/>
        </w:trPr>
        <w:tc>
          <w:tcPr>
            <w:tcW w:w="13020" w:type="dxa"/>
            <w:gridSpan w:val="11"/>
            <w:shd w:val="clear" w:color="auto" w:fill="auto"/>
          </w:tcPr>
          <w:p w:rsidR="004F0AD9" w:rsidRDefault="00DC5820" w:rsidP="0026781D">
            <w:pPr>
              <w:spacing w:after="0"/>
              <w:jc w:val="right"/>
            </w:pPr>
            <w:r>
              <w:rPr>
                <w:rFonts w:ascii="Times New Roman" w:hAnsi="Times New Roman"/>
              </w:rPr>
              <w:t xml:space="preserve">Приложение 1 к договору № БРОА 02-01/1357 от </w:t>
            </w:r>
            <w:r w:rsidR="0026781D">
              <w:rPr>
                <w:rFonts w:ascii="Times New Roman" w:hAnsi="Times New Roman"/>
              </w:rPr>
              <w:t>«__» ________</w:t>
            </w:r>
            <w:r w:rsidRPr="00DC5820">
              <w:rPr>
                <w:rFonts w:ascii="Times New Roman" w:hAnsi="Times New Roman"/>
              </w:rPr>
              <w:t xml:space="preserve"> 2023 </w:t>
            </w:r>
            <w:r>
              <w:rPr>
                <w:rFonts w:ascii="Times New Roman" w:hAnsi="Times New Roman"/>
              </w:rPr>
              <w:t>г.</w:t>
            </w:r>
          </w:p>
        </w:tc>
      </w:tr>
      <w:tr w:rsidR="004F0AD9">
        <w:trPr>
          <w:cantSplit/>
        </w:trPr>
        <w:tc>
          <w:tcPr>
            <w:tcW w:w="13020" w:type="dxa"/>
            <w:gridSpan w:val="11"/>
            <w:shd w:val="clear" w:color="auto" w:fill="auto"/>
          </w:tcPr>
          <w:p w:rsidR="004F0AD9" w:rsidRDefault="004F0AD9">
            <w:pPr>
              <w:spacing w:after="0"/>
              <w:jc w:val="right"/>
            </w:pPr>
          </w:p>
        </w:tc>
      </w:tr>
      <w:tr w:rsidR="004F0AD9">
        <w:trPr>
          <w:cantSplit/>
        </w:trPr>
        <w:tc>
          <w:tcPr>
            <w:tcW w:w="13020" w:type="dxa"/>
            <w:gridSpan w:val="11"/>
            <w:shd w:val="clear" w:color="auto" w:fill="auto"/>
          </w:tcPr>
          <w:p w:rsidR="004F0AD9" w:rsidRDefault="00DC5820" w:rsidP="0026781D">
            <w:pPr>
              <w:spacing w:after="0"/>
              <w:jc w:val="center"/>
            </w:pPr>
            <w:r>
              <w:rPr>
                <w:rFonts w:ascii="Times New Roman" w:hAnsi="Times New Roman"/>
                <w:b/>
              </w:rPr>
              <w:t xml:space="preserve">Расчет стоимости оказания услуг по договору № БРОА 02-01/1357 от </w:t>
            </w:r>
            <w:r w:rsidR="0026781D">
              <w:rPr>
                <w:rFonts w:ascii="Times New Roman" w:hAnsi="Times New Roman"/>
                <w:b/>
              </w:rPr>
              <w:t>«__» ______</w:t>
            </w:r>
            <w:r w:rsidRPr="00DC5820">
              <w:rPr>
                <w:rFonts w:ascii="Times New Roman" w:hAnsi="Times New Roman"/>
                <w:b/>
              </w:rPr>
              <w:t xml:space="preserve"> 2023 </w:t>
            </w:r>
            <w:r>
              <w:rPr>
                <w:rFonts w:ascii="Times New Roman" w:hAnsi="Times New Roman"/>
                <w:b/>
              </w:rPr>
              <w:t>г.</w:t>
            </w:r>
          </w:p>
        </w:tc>
      </w:tr>
      <w:tr w:rsidR="004F0AD9">
        <w:trPr>
          <w:cantSplit/>
        </w:trPr>
        <w:tc>
          <w:tcPr>
            <w:tcW w:w="13020" w:type="dxa"/>
            <w:gridSpan w:val="11"/>
            <w:shd w:val="clear" w:color="auto" w:fill="auto"/>
          </w:tcPr>
          <w:p w:rsidR="004F0AD9" w:rsidRDefault="00DC5820">
            <w:pPr>
              <w:spacing w:after="0"/>
              <w:jc w:val="both"/>
            </w:pPr>
            <w:r>
              <w:rPr>
                <w:rFonts w:ascii="Times New Roman" w:hAnsi="Times New Roman"/>
              </w:rPr>
              <w:t>Адрес места осуществления деятельности: 625017, РОССИЯ, Тюменская область, город Тюмень, улица Механизаторов, дом 5</w:t>
            </w:r>
          </w:p>
        </w:tc>
      </w:tr>
      <w:tr w:rsidR="004F0AD9">
        <w:trPr>
          <w:cantSplit/>
        </w:trPr>
        <w:tc>
          <w:tcPr>
            <w:tcW w:w="13020" w:type="dxa"/>
            <w:gridSpan w:val="11"/>
            <w:shd w:val="clear" w:color="auto" w:fill="auto"/>
          </w:tcPr>
          <w:p w:rsidR="004F0AD9" w:rsidRDefault="004F0AD9">
            <w:pPr>
              <w:spacing w:after="0"/>
              <w:jc w:val="both"/>
            </w:pPr>
          </w:p>
        </w:tc>
      </w:tr>
      <w:tr w:rsidR="004F0AD9">
        <w:trPr>
          <w:cantSplit/>
        </w:trPr>
        <w:tc>
          <w:tcPr>
            <w:tcW w:w="840" w:type="dxa"/>
            <w:gridSpan w:val="2"/>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 п/п</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Наименование</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proofErr w:type="spellStart"/>
            <w:r>
              <w:rPr>
                <w:rFonts w:ascii="Times New Roman" w:hAnsi="Times New Roman"/>
              </w:rPr>
              <w:t>Обозначе</w:t>
            </w:r>
            <w:proofErr w:type="spellEnd"/>
            <w:r>
              <w:rPr>
                <w:rFonts w:ascii="Times New Roman" w:hAnsi="Times New Roman"/>
              </w:rPr>
              <w:t>-</w:t>
            </w:r>
            <w:r>
              <w:rPr>
                <w:rFonts w:ascii="Times New Roman" w:hAnsi="Times New Roman"/>
              </w:rPr>
              <w:br/>
            </w:r>
            <w:proofErr w:type="spellStart"/>
            <w:r>
              <w:rPr>
                <w:rFonts w:ascii="Times New Roman" w:hAnsi="Times New Roman"/>
              </w:rPr>
              <w:t>ние</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Единица измерения</w:t>
            </w:r>
          </w:p>
        </w:tc>
        <w:tc>
          <w:tcPr>
            <w:tcW w:w="1470" w:type="dxa"/>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Размер</w:t>
            </w:r>
          </w:p>
        </w:tc>
      </w:tr>
      <w:tr w:rsidR="004F0AD9">
        <w:trPr>
          <w:cantSplit/>
        </w:trPr>
        <w:tc>
          <w:tcPr>
            <w:tcW w:w="13020" w:type="dxa"/>
            <w:gridSpan w:val="11"/>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b/>
              </w:rPr>
              <w:t>Экспертиза документов и сведений</w:t>
            </w:r>
          </w:p>
        </w:tc>
      </w:tr>
      <w:tr w:rsidR="004F0AD9">
        <w:trPr>
          <w:cantSplit/>
        </w:trPr>
        <w:tc>
          <w:tcPr>
            <w:tcW w:w="840" w:type="dxa"/>
            <w:gridSpan w:val="2"/>
            <w:vMerge w:val="restart"/>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1</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rPr>
              <w:t xml:space="preserve">Размер платы за работы, выполненные экспертом по аккредитации, техническим экспертом (экспертами) </w:t>
            </w:r>
            <w:proofErr w:type="spellStart"/>
            <w:r>
              <w:rPr>
                <w:rFonts w:ascii="Times New Roman" w:hAnsi="Times New Roman"/>
              </w:rPr>
              <w:t>Cэ</w:t>
            </w:r>
            <w:proofErr w:type="spellEnd"/>
            <w:r>
              <w:rPr>
                <w:rFonts w:ascii="Times New Roman" w:hAnsi="Times New Roman"/>
              </w:rPr>
              <w:t>=t*</w:t>
            </w:r>
            <w:proofErr w:type="spellStart"/>
            <w:r>
              <w:rPr>
                <w:rFonts w:ascii="Times New Roman" w:hAnsi="Times New Roman"/>
              </w:rPr>
              <w:t>Wэ</w:t>
            </w:r>
            <w:proofErr w:type="spellEnd"/>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Cэ</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28 720,00</w:t>
            </w:r>
          </w:p>
        </w:tc>
      </w:tr>
      <w:tr w:rsidR="004F0AD9">
        <w:trPr>
          <w:cantSplit/>
        </w:trPr>
        <w:tc>
          <w:tcPr>
            <w:tcW w:w="840"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pPr>
            <w:r>
              <w:rPr>
                <w:rFonts w:ascii="Times New Roman" w:hAnsi="Times New Roman"/>
              </w:rPr>
              <w:t>1</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rPr>
              <w:t>Трудоемкость работ, t</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t</w:t>
            </w: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чел.-</w:t>
            </w:r>
            <w:proofErr w:type="spellStart"/>
            <w:r>
              <w:rPr>
                <w:rFonts w:ascii="Times New Roman" w:hAnsi="Times New Roman"/>
              </w:rPr>
              <w:t>дн</w:t>
            </w:r>
            <w:proofErr w:type="spellEnd"/>
            <w:r>
              <w:rPr>
                <w:rFonts w:ascii="Times New Roman" w:hAnsi="Times New Roman"/>
              </w:rPr>
              <w:t>.</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7,18</w:t>
            </w:r>
          </w:p>
        </w:tc>
      </w:tr>
      <w:tr w:rsidR="004F0AD9">
        <w:trPr>
          <w:cantSplit/>
        </w:trPr>
        <w:tc>
          <w:tcPr>
            <w:tcW w:w="840"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pPr>
            <w:r>
              <w:rPr>
                <w:rFonts w:ascii="Times New Roman" w:hAnsi="Times New Roman"/>
              </w:rPr>
              <w:t>1</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rPr>
              <w:t>Стоимостная оценка 1 человека-дня</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Wэ</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4 000,00</w:t>
            </w:r>
          </w:p>
        </w:tc>
      </w:tr>
      <w:tr w:rsidR="004F0AD9">
        <w:trPr>
          <w:cantSplit/>
        </w:trPr>
        <w:tc>
          <w:tcPr>
            <w:tcW w:w="13020" w:type="dxa"/>
            <w:gridSpan w:val="11"/>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b/>
              </w:rPr>
              <w:t>Выездная экспертиза</w:t>
            </w:r>
          </w:p>
        </w:tc>
      </w:tr>
      <w:tr w:rsidR="004F0AD9">
        <w:trPr>
          <w:cantSplit/>
        </w:trPr>
        <w:tc>
          <w:tcPr>
            <w:tcW w:w="840" w:type="dxa"/>
            <w:gridSpan w:val="2"/>
            <w:vMerge w:val="restart"/>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2</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rPr>
              <w:t xml:space="preserve">Размер платы за работы, выполненные экспертом по аккредитации, техническим экспертом (экспертами) </w:t>
            </w:r>
            <w:proofErr w:type="spellStart"/>
            <w:r>
              <w:rPr>
                <w:rFonts w:ascii="Times New Roman" w:hAnsi="Times New Roman"/>
              </w:rPr>
              <w:t>Cэ</w:t>
            </w:r>
            <w:proofErr w:type="spellEnd"/>
            <w:r>
              <w:rPr>
                <w:rFonts w:ascii="Times New Roman" w:hAnsi="Times New Roman"/>
              </w:rPr>
              <w:t>=t*</w:t>
            </w:r>
            <w:proofErr w:type="spellStart"/>
            <w:r>
              <w:rPr>
                <w:rFonts w:ascii="Times New Roman" w:hAnsi="Times New Roman"/>
              </w:rPr>
              <w:t>Wэ</w:t>
            </w:r>
            <w:proofErr w:type="spellEnd"/>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Cэ</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27 440,00</w:t>
            </w:r>
          </w:p>
        </w:tc>
      </w:tr>
      <w:tr w:rsidR="004F0AD9">
        <w:trPr>
          <w:cantSplit/>
        </w:trPr>
        <w:tc>
          <w:tcPr>
            <w:tcW w:w="840"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pPr>
            <w:r>
              <w:rPr>
                <w:rFonts w:ascii="Times New Roman" w:hAnsi="Times New Roman"/>
              </w:rPr>
              <w:t>2</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rPr>
              <w:t>Трудоемкость работ, t</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t</w:t>
            </w: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чел.-</w:t>
            </w:r>
            <w:proofErr w:type="spellStart"/>
            <w:r>
              <w:rPr>
                <w:rFonts w:ascii="Times New Roman" w:hAnsi="Times New Roman"/>
              </w:rPr>
              <w:t>дн</w:t>
            </w:r>
            <w:proofErr w:type="spellEnd"/>
            <w:r>
              <w:rPr>
                <w:rFonts w:ascii="Times New Roman" w:hAnsi="Times New Roman"/>
              </w:rPr>
              <w:t>.</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6,86</w:t>
            </w:r>
          </w:p>
        </w:tc>
      </w:tr>
      <w:tr w:rsidR="004F0AD9">
        <w:trPr>
          <w:cantSplit/>
        </w:trPr>
        <w:tc>
          <w:tcPr>
            <w:tcW w:w="840"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pPr>
            <w:r>
              <w:rPr>
                <w:rFonts w:ascii="Times New Roman" w:hAnsi="Times New Roman"/>
              </w:rPr>
              <w:t>2</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rPr>
              <w:t>Стоимостная оценка 1 человека-дня</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Wэ</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4 000,00</w:t>
            </w:r>
          </w:p>
        </w:tc>
      </w:tr>
      <w:tr w:rsidR="004F0AD9">
        <w:trPr>
          <w:cantSplit/>
        </w:trPr>
        <w:tc>
          <w:tcPr>
            <w:tcW w:w="8400" w:type="dxa"/>
            <w:gridSpan w:val="7"/>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rPr>
              <w:t>ИТОГО:</w:t>
            </w:r>
            <w:r>
              <w:rPr>
                <w:rFonts w:ascii="Times New Roman" w:hAnsi="Times New Roman"/>
              </w:rPr>
              <w:br/>
              <w:t>Размер платы за работы, выполненные экспертом по аккредитации, техническим экспертом (экспертами)</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Сэ</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b/>
              </w:rPr>
              <w:t>56 160,00</w:t>
            </w:r>
          </w:p>
        </w:tc>
      </w:tr>
      <w:tr w:rsidR="004F0AD9">
        <w:trPr>
          <w:cantSplit/>
        </w:trPr>
        <w:tc>
          <w:tcPr>
            <w:tcW w:w="13020" w:type="dxa"/>
            <w:gridSpan w:val="11"/>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b/>
              </w:rPr>
              <w:t>Размер платы, причитающейся экспертной организации</w:t>
            </w:r>
          </w:p>
        </w:tc>
      </w:tr>
      <w:tr w:rsidR="004F0AD9">
        <w:trPr>
          <w:cantSplit/>
        </w:trPr>
        <w:tc>
          <w:tcPr>
            <w:tcW w:w="840" w:type="dxa"/>
            <w:gridSpan w:val="2"/>
            <w:vMerge w:val="restart"/>
            <w:tcBorders>
              <w:top w:val="single" w:sz="5" w:space="0" w:color="auto"/>
              <w:left w:val="single" w:sz="5" w:space="0" w:color="auto"/>
              <w:bottom w:val="single" w:sz="5" w:space="0" w:color="auto"/>
            </w:tcBorders>
            <w:shd w:val="clear" w:color="auto" w:fill="auto"/>
          </w:tcPr>
          <w:p w:rsidR="004F0AD9" w:rsidRDefault="00DC5820">
            <w:pPr>
              <w:spacing w:after="0"/>
              <w:jc w:val="center"/>
            </w:pPr>
            <w:r>
              <w:rPr>
                <w:rFonts w:ascii="Times New Roman" w:hAnsi="Times New Roman"/>
              </w:rPr>
              <w:t>3</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rPr>
              <w:t xml:space="preserve">Размер платы, причитающейся экспертной организации </w:t>
            </w:r>
            <w:proofErr w:type="spellStart"/>
            <w:r>
              <w:rPr>
                <w:rFonts w:ascii="Times New Roman" w:hAnsi="Times New Roman"/>
              </w:rPr>
              <w:t>Сэо</w:t>
            </w:r>
            <w:proofErr w:type="spellEnd"/>
            <w:r>
              <w:rPr>
                <w:rFonts w:ascii="Times New Roman" w:hAnsi="Times New Roman"/>
              </w:rPr>
              <w:t xml:space="preserve"> = </w:t>
            </w:r>
            <w:proofErr w:type="spellStart"/>
            <w:r>
              <w:rPr>
                <w:rFonts w:ascii="Times New Roman" w:hAnsi="Times New Roman"/>
              </w:rPr>
              <w:t>Сэ</w:t>
            </w:r>
            <w:proofErr w:type="spellEnd"/>
            <w:r>
              <w:rPr>
                <w:rFonts w:ascii="Times New Roman" w:hAnsi="Times New Roman"/>
              </w:rPr>
              <w:t>*(</w:t>
            </w:r>
            <w:proofErr w:type="spellStart"/>
            <w:r>
              <w:rPr>
                <w:rFonts w:ascii="Times New Roman" w:hAnsi="Times New Roman"/>
              </w:rPr>
              <w:t>Ккр+Кр+Кнз</w:t>
            </w:r>
            <w:proofErr w:type="spellEnd"/>
            <w:r>
              <w:rPr>
                <w:rFonts w:ascii="Times New Roman" w:hAnsi="Times New Roman"/>
              </w:rPr>
              <w:t>)</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Сэо</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b/>
              </w:rPr>
              <w:t>47 848,32</w:t>
            </w:r>
          </w:p>
        </w:tc>
      </w:tr>
      <w:tr w:rsidR="004F0AD9">
        <w:trPr>
          <w:cantSplit/>
        </w:trPr>
        <w:tc>
          <w:tcPr>
            <w:tcW w:w="840" w:type="dxa"/>
            <w:gridSpan w:val="2"/>
            <w:vMerge/>
            <w:tcBorders>
              <w:top w:val="single" w:sz="5" w:space="0" w:color="auto"/>
              <w:left w:val="single" w:sz="5" w:space="0" w:color="auto"/>
              <w:bottom w:val="single" w:sz="5" w:space="0" w:color="auto"/>
            </w:tcBorders>
            <w:shd w:val="clear" w:color="auto" w:fill="auto"/>
            <w:vAlign w:val="bottom"/>
          </w:tcPr>
          <w:p w:rsidR="004F0AD9" w:rsidRDefault="00DC5820">
            <w:pPr>
              <w:spacing w:after="0"/>
            </w:pPr>
            <w:r>
              <w:rPr>
                <w:rFonts w:ascii="Times New Roman" w:hAnsi="Times New Roman"/>
              </w:rPr>
              <w:t>3</w:t>
            </w:r>
          </w:p>
        </w:tc>
        <w:tc>
          <w:tcPr>
            <w:tcW w:w="7560" w:type="dxa"/>
            <w:gridSpan w:val="5"/>
            <w:tcBorders>
              <w:top w:val="single" w:sz="5" w:space="0" w:color="auto"/>
              <w:left w:val="single" w:sz="5" w:space="0" w:color="auto"/>
              <w:bottom w:val="single" w:sz="5" w:space="0" w:color="auto"/>
            </w:tcBorders>
            <w:shd w:val="clear" w:color="auto" w:fill="auto"/>
          </w:tcPr>
          <w:p w:rsidR="004F0AD9" w:rsidRDefault="00DC5820">
            <w:pPr>
              <w:spacing w:after="0"/>
            </w:pPr>
            <w:r>
              <w:rPr>
                <w:rFonts w:ascii="Times New Roman" w:hAnsi="Times New Roman"/>
              </w:rPr>
              <w:t>Коэффициент косвенных расходов</w:t>
            </w:r>
          </w:p>
        </w:tc>
        <w:tc>
          <w:tcPr>
            <w:tcW w:w="1470" w:type="dxa"/>
            <w:gridSpan w:val="2"/>
            <w:tcBorders>
              <w:top w:val="single" w:sz="5" w:space="0" w:color="auto"/>
              <w:left w:val="single" w:sz="5" w:space="0" w:color="auto"/>
              <w:bottom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Ккр</w:t>
            </w:r>
            <w:proofErr w:type="spellEnd"/>
          </w:p>
        </w:tc>
        <w:tc>
          <w:tcPr>
            <w:tcW w:w="1680" w:type="dxa"/>
            <w:tcBorders>
              <w:top w:val="single" w:sz="5" w:space="0" w:color="auto"/>
              <w:left w:val="single" w:sz="5" w:space="0" w:color="auto"/>
              <w:bottom w:val="single" w:sz="5" w:space="0" w:color="auto"/>
            </w:tcBorders>
            <w:shd w:val="clear" w:color="auto" w:fill="auto"/>
            <w:vAlign w:val="center"/>
          </w:tcPr>
          <w:p w:rsidR="004F0AD9" w:rsidRDefault="00DC5820">
            <w:pPr>
              <w:spacing w:after="0"/>
              <w:jc w:val="center"/>
            </w:pPr>
            <w:r>
              <w:rPr>
                <w:rFonts w:ascii="Times New Roman" w:hAnsi="Times New Roman"/>
              </w:rPr>
              <w:t>35%</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19 656,00</w:t>
            </w:r>
          </w:p>
        </w:tc>
      </w:tr>
      <w:tr w:rsidR="004F0AD9">
        <w:trPr>
          <w:cantSplit/>
        </w:trPr>
        <w:tc>
          <w:tcPr>
            <w:tcW w:w="840" w:type="dxa"/>
            <w:gridSpan w:val="2"/>
            <w:vMerge/>
            <w:tcBorders>
              <w:top w:val="single" w:sz="5" w:space="0" w:color="auto"/>
              <w:left w:val="single" w:sz="5" w:space="0" w:color="auto"/>
              <w:bottom w:val="single" w:sz="5" w:space="0" w:color="auto"/>
            </w:tcBorders>
            <w:shd w:val="clear" w:color="auto" w:fill="auto"/>
            <w:vAlign w:val="bottom"/>
          </w:tcPr>
          <w:p w:rsidR="004F0AD9" w:rsidRDefault="00DC5820">
            <w:pPr>
              <w:spacing w:after="0"/>
            </w:pPr>
            <w:r>
              <w:rPr>
                <w:rFonts w:ascii="Times New Roman" w:hAnsi="Times New Roman"/>
              </w:rPr>
              <w:t>3</w:t>
            </w:r>
          </w:p>
        </w:tc>
        <w:tc>
          <w:tcPr>
            <w:tcW w:w="7560" w:type="dxa"/>
            <w:gridSpan w:val="5"/>
            <w:tcBorders>
              <w:top w:val="single" w:sz="5" w:space="0" w:color="auto"/>
              <w:left w:val="single" w:sz="5" w:space="0" w:color="auto"/>
              <w:bottom w:val="single" w:sz="5" w:space="0" w:color="auto"/>
            </w:tcBorders>
            <w:shd w:val="clear" w:color="auto" w:fill="auto"/>
          </w:tcPr>
          <w:p w:rsidR="004F0AD9" w:rsidRDefault="00DC5820">
            <w:pPr>
              <w:spacing w:after="0"/>
            </w:pPr>
            <w:r>
              <w:rPr>
                <w:rFonts w:ascii="Times New Roman" w:hAnsi="Times New Roman"/>
              </w:rPr>
              <w:t>Коэффициент начислений на заработную плату</w:t>
            </w:r>
          </w:p>
        </w:tc>
        <w:tc>
          <w:tcPr>
            <w:tcW w:w="1470" w:type="dxa"/>
            <w:gridSpan w:val="2"/>
            <w:tcBorders>
              <w:top w:val="single" w:sz="5" w:space="0" w:color="auto"/>
              <w:left w:val="single" w:sz="5" w:space="0" w:color="auto"/>
              <w:bottom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Кнз</w:t>
            </w:r>
            <w:proofErr w:type="spellEnd"/>
          </w:p>
        </w:tc>
        <w:tc>
          <w:tcPr>
            <w:tcW w:w="1680" w:type="dxa"/>
            <w:tcBorders>
              <w:top w:val="single" w:sz="5" w:space="0" w:color="auto"/>
              <w:left w:val="single" w:sz="5" w:space="0" w:color="auto"/>
              <w:bottom w:val="single" w:sz="5" w:space="0" w:color="auto"/>
            </w:tcBorders>
            <w:shd w:val="clear" w:color="auto" w:fill="auto"/>
            <w:vAlign w:val="center"/>
          </w:tcPr>
          <w:p w:rsidR="004F0AD9" w:rsidRDefault="00DC5820">
            <w:pPr>
              <w:spacing w:after="0"/>
              <w:jc w:val="center"/>
            </w:pPr>
            <w:r>
              <w:rPr>
                <w:rFonts w:ascii="Times New Roman" w:hAnsi="Times New Roman"/>
              </w:rPr>
              <w:t>30,2%</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16 960,32</w:t>
            </w:r>
          </w:p>
        </w:tc>
      </w:tr>
      <w:tr w:rsidR="004F0AD9">
        <w:trPr>
          <w:cantSplit/>
        </w:trPr>
        <w:tc>
          <w:tcPr>
            <w:tcW w:w="840" w:type="dxa"/>
            <w:gridSpan w:val="2"/>
            <w:vMerge/>
            <w:tcBorders>
              <w:top w:val="single" w:sz="5" w:space="0" w:color="auto"/>
              <w:left w:val="single" w:sz="5" w:space="0" w:color="auto"/>
              <w:bottom w:val="single" w:sz="5" w:space="0" w:color="auto"/>
            </w:tcBorders>
            <w:shd w:val="clear" w:color="auto" w:fill="auto"/>
            <w:vAlign w:val="bottom"/>
          </w:tcPr>
          <w:p w:rsidR="004F0AD9" w:rsidRDefault="00DC5820">
            <w:pPr>
              <w:spacing w:after="0"/>
            </w:pPr>
            <w:r>
              <w:rPr>
                <w:rFonts w:ascii="Times New Roman" w:hAnsi="Times New Roman"/>
              </w:rPr>
              <w:t>3</w:t>
            </w:r>
          </w:p>
        </w:tc>
        <w:tc>
          <w:tcPr>
            <w:tcW w:w="7560" w:type="dxa"/>
            <w:gridSpan w:val="5"/>
            <w:tcBorders>
              <w:top w:val="single" w:sz="5" w:space="0" w:color="auto"/>
              <w:left w:val="single" w:sz="5" w:space="0" w:color="auto"/>
              <w:bottom w:val="single" w:sz="5" w:space="0" w:color="auto"/>
            </w:tcBorders>
            <w:shd w:val="clear" w:color="auto" w:fill="auto"/>
          </w:tcPr>
          <w:p w:rsidR="004F0AD9" w:rsidRDefault="00DC5820">
            <w:pPr>
              <w:spacing w:after="0"/>
            </w:pPr>
            <w:r>
              <w:rPr>
                <w:rFonts w:ascii="Times New Roman" w:hAnsi="Times New Roman"/>
              </w:rPr>
              <w:t>Коэффициент рентабельности</w:t>
            </w:r>
          </w:p>
        </w:tc>
        <w:tc>
          <w:tcPr>
            <w:tcW w:w="1470" w:type="dxa"/>
            <w:gridSpan w:val="2"/>
            <w:tcBorders>
              <w:top w:val="single" w:sz="5" w:space="0" w:color="auto"/>
              <w:left w:val="single" w:sz="5" w:space="0" w:color="auto"/>
              <w:bottom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Кр</w:t>
            </w:r>
            <w:proofErr w:type="spellEnd"/>
          </w:p>
        </w:tc>
        <w:tc>
          <w:tcPr>
            <w:tcW w:w="1680" w:type="dxa"/>
            <w:tcBorders>
              <w:top w:val="single" w:sz="5" w:space="0" w:color="auto"/>
              <w:left w:val="single" w:sz="5" w:space="0" w:color="auto"/>
              <w:bottom w:val="single" w:sz="5" w:space="0" w:color="auto"/>
            </w:tcBorders>
            <w:shd w:val="clear" w:color="auto" w:fill="auto"/>
            <w:vAlign w:val="center"/>
          </w:tcPr>
          <w:p w:rsidR="004F0AD9" w:rsidRDefault="00DC5820">
            <w:pPr>
              <w:spacing w:after="0"/>
              <w:jc w:val="center"/>
            </w:pPr>
            <w:r>
              <w:rPr>
                <w:rFonts w:ascii="Times New Roman" w:hAnsi="Times New Roman"/>
              </w:rPr>
              <w:t>20%</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11 232,00</w:t>
            </w:r>
          </w:p>
        </w:tc>
      </w:tr>
      <w:tr w:rsidR="004F0AD9">
        <w:trPr>
          <w:cantSplit/>
        </w:trPr>
        <w:tc>
          <w:tcPr>
            <w:tcW w:w="13020" w:type="dxa"/>
            <w:gridSpan w:val="11"/>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b/>
              </w:rPr>
              <w:t>Командировочные расходы, связанные с проведением выездной экспертизы</w:t>
            </w:r>
          </w:p>
        </w:tc>
      </w:tr>
      <w:tr w:rsidR="004F0AD9">
        <w:trPr>
          <w:cantSplit/>
        </w:trPr>
        <w:tc>
          <w:tcPr>
            <w:tcW w:w="840" w:type="dxa"/>
            <w:gridSpan w:val="2"/>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4</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rPr>
              <w:t>Командировочные расходы, связанные с проведением выездной экспертизы</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proofErr w:type="spellStart"/>
            <w:r>
              <w:rPr>
                <w:rFonts w:ascii="Times New Roman" w:hAnsi="Times New Roman"/>
              </w:rPr>
              <w:t>Скр</w:t>
            </w:r>
            <w:proofErr w:type="spellEnd"/>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b/>
              </w:rPr>
              <w:t>0,00</w:t>
            </w:r>
          </w:p>
        </w:tc>
      </w:tr>
      <w:tr w:rsidR="004F0AD9">
        <w:trPr>
          <w:cantSplit/>
        </w:trPr>
        <w:tc>
          <w:tcPr>
            <w:tcW w:w="840" w:type="dxa"/>
            <w:gridSpan w:val="2"/>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4.1</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rPr>
              <w:t>Проезд</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4F0AD9">
            <w:pPr>
              <w:spacing w:after="0"/>
              <w:jc w:val="center"/>
            </w:pP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0,00</w:t>
            </w:r>
          </w:p>
        </w:tc>
      </w:tr>
      <w:tr w:rsidR="004F0AD9">
        <w:trPr>
          <w:cantSplit/>
        </w:trPr>
        <w:tc>
          <w:tcPr>
            <w:tcW w:w="840" w:type="dxa"/>
            <w:gridSpan w:val="2"/>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4.2</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rPr>
              <w:t>Проживание</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4F0AD9">
            <w:pPr>
              <w:spacing w:after="0"/>
              <w:jc w:val="center"/>
            </w:pP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0,00</w:t>
            </w:r>
          </w:p>
        </w:tc>
      </w:tr>
      <w:tr w:rsidR="004F0AD9">
        <w:trPr>
          <w:cantSplit/>
        </w:trPr>
        <w:tc>
          <w:tcPr>
            <w:tcW w:w="840" w:type="dxa"/>
            <w:gridSpan w:val="2"/>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4.3</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rPr>
              <w:t>Суточные</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4F0AD9">
            <w:pPr>
              <w:spacing w:after="0"/>
              <w:jc w:val="center"/>
            </w:pP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0,00</w:t>
            </w:r>
          </w:p>
        </w:tc>
      </w:tr>
      <w:tr w:rsidR="004F0AD9">
        <w:trPr>
          <w:cantSplit/>
        </w:trPr>
        <w:tc>
          <w:tcPr>
            <w:tcW w:w="13020" w:type="dxa"/>
            <w:gridSpan w:val="11"/>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b/>
              </w:rPr>
              <w:t>Затраты на приобретение шифрованных образцов (проб)  для проведения контрольных и сравнительных испытаний</w:t>
            </w:r>
          </w:p>
        </w:tc>
      </w:tr>
      <w:tr w:rsidR="004F0AD9">
        <w:trPr>
          <w:cantSplit/>
        </w:trPr>
        <w:tc>
          <w:tcPr>
            <w:tcW w:w="840" w:type="dxa"/>
            <w:gridSpan w:val="2"/>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center"/>
            </w:pPr>
            <w:r>
              <w:rPr>
                <w:rFonts w:ascii="Times New Roman" w:hAnsi="Times New Roman"/>
              </w:rPr>
              <w:t>5</w:t>
            </w:r>
          </w:p>
        </w:tc>
        <w:tc>
          <w:tcPr>
            <w:tcW w:w="756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rPr>
              <w:t>Затраты на приобретение шифрованных образцов (проб)  для проведения контрольных и сравнительных испытаний</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См</w:t>
            </w: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0,00</w:t>
            </w:r>
          </w:p>
        </w:tc>
      </w:tr>
      <w:tr w:rsidR="004F0AD9">
        <w:trPr>
          <w:cantSplit/>
        </w:trPr>
        <w:tc>
          <w:tcPr>
            <w:tcW w:w="8400" w:type="dxa"/>
            <w:gridSpan w:val="7"/>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b/>
              </w:rPr>
              <w:t>ИТОГО:</w:t>
            </w:r>
            <w:r>
              <w:rPr>
                <w:rFonts w:ascii="Times New Roman" w:hAnsi="Times New Roman"/>
                <w:b/>
              </w:rPr>
              <w:br/>
              <w:t>Размер платы за проведение экспертизы</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С</w:t>
            </w: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rPr>
              <w:t>руб.</w:t>
            </w: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b/>
              </w:rPr>
              <w:t>104 008,32</w:t>
            </w:r>
          </w:p>
        </w:tc>
      </w:tr>
      <w:tr w:rsidR="004F0AD9">
        <w:trPr>
          <w:cantSplit/>
        </w:trPr>
        <w:tc>
          <w:tcPr>
            <w:tcW w:w="8400" w:type="dxa"/>
            <w:gridSpan w:val="7"/>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b/>
              </w:rPr>
              <w:t>НДС, 20%</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4F0AD9">
            <w:pPr>
              <w:spacing w:after="0"/>
              <w:jc w:val="center"/>
            </w:pP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4F0AD9">
            <w:pPr>
              <w:spacing w:after="0"/>
              <w:jc w:val="center"/>
            </w:pP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b/>
              </w:rPr>
              <w:t>20 801,67</w:t>
            </w:r>
          </w:p>
        </w:tc>
      </w:tr>
      <w:tr w:rsidR="004F0AD9">
        <w:trPr>
          <w:cantSplit/>
        </w:trPr>
        <w:tc>
          <w:tcPr>
            <w:tcW w:w="8400" w:type="dxa"/>
            <w:gridSpan w:val="7"/>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b/>
              </w:rPr>
              <w:t>ИТОГО:</w:t>
            </w:r>
            <w:r>
              <w:rPr>
                <w:rFonts w:ascii="Times New Roman" w:hAnsi="Times New Roman"/>
                <w:b/>
              </w:rPr>
              <w:br/>
              <w:t>Размер платы за проведение экспертизы, с учетом НДС</w:t>
            </w:r>
          </w:p>
        </w:tc>
        <w:tc>
          <w:tcPr>
            <w:tcW w:w="147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4F0AD9">
            <w:pPr>
              <w:spacing w:after="0"/>
              <w:jc w:val="center"/>
            </w:pPr>
          </w:p>
        </w:tc>
        <w:tc>
          <w:tcPr>
            <w:tcW w:w="168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4F0AD9">
            <w:pPr>
              <w:spacing w:after="0"/>
              <w:jc w:val="center"/>
            </w:pPr>
          </w:p>
        </w:tc>
        <w:tc>
          <w:tcPr>
            <w:tcW w:w="1470"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b/>
              </w:rPr>
              <w:t>124 809,99</w:t>
            </w:r>
          </w:p>
        </w:tc>
      </w:tr>
      <w:tr w:rsidR="004F0AD9">
        <w:trPr>
          <w:cantSplit/>
        </w:trPr>
        <w:tc>
          <w:tcPr>
            <w:tcW w:w="13020" w:type="dxa"/>
            <w:gridSpan w:val="11"/>
            <w:shd w:val="clear" w:color="auto" w:fill="auto"/>
          </w:tcPr>
          <w:p w:rsidR="004F0AD9" w:rsidRDefault="004F0AD9">
            <w:pPr>
              <w:spacing w:after="0"/>
            </w:pPr>
          </w:p>
        </w:tc>
      </w:tr>
      <w:tr w:rsidR="004F0AD9">
        <w:trPr>
          <w:cantSplit/>
        </w:trPr>
        <w:tc>
          <w:tcPr>
            <w:tcW w:w="6510" w:type="dxa"/>
            <w:gridSpan w:val="5"/>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Исполнитель:</w:t>
            </w:r>
            <w:r>
              <w:rPr>
                <w:rFonts w:ascii="Times New Roman" w:hAnsi="Times New Roman"/>
              </w:rPr>
              <w:br/>
              <w:t>Начальник отдела организационно-методической работы – экспертная организация</w:t>
            </w:r>
          </w:p>
        </w:tc>
        <w:tc>
          <w:tcPr>
            <w:tcW w:w="6510" w:type="dxa"/>
            <w:gridSpan w:val="6"/>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Заказчик:</w:t>
            </w:r>
            <w:r>
              <w:rPr>
                <w:rFonts w:ascii="Times New Roman" w:hAnsi="Times New Roman"/>
              </w:rPr>
              <w:br/>
              <w:t>Директор</w:t>
            </w:r>
          </w:p>
        </w:tc>
      </w:tr>
      <w:tr w:rsidR="004F0AD9">
        <w:trPr>
          <w:cantSplit/>
        </w:trPr>
        <w:tc>
          <w:tcPr>
            <w:tcW w:w="210"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3360" w:type="dxa"/>
            <w:gridSpan w:val="2"/>
            <w:tcBorders>
              <w:top w:val="none" w:sz="5" w:space="0" w:color="auto"/>
              <w:left w:val="none" w:sz="5" w:space="0" w:color="auto"/>
              <w:bottom w:val="single" w:sz="5" w:space="0" w:color="auto"/>
            </w:tcBorders>
            <w:shd w:val="clear" w:color="auto" w:fill="auto"/>
          </w:tcPr>
          <w:p w:rsidR="004F0AD9" w:rsidRDefault="004F0AD9">
            <w:pPr>
              <w:spacing w:after="0"/>
            </w:pPr>
          </w:p>
        </w:tc>
        <w:tc>
          <w:tcPr>
            <w:tcW w:w="210" w:type="dxa"/>
            <w:tcBorders>
              <w:top w:val="none" w:sz="5" w:space="0" w:color="auto"/>
              <w:bottom w:val="none" w:sz="5" w:space="0" w:color="auto"/>
            </w:tcBorders>
            <w:shd w:val="clear" w:color="auto" w:fill="auto"/>
          </w:tcPr>
          <w:p w:rsidR="004F0AD9" w:rsidRDefault="004F0AD9">
            <w:pPr>
              <w:spacing w:after="0"/>
            </w:pPr>
          </w:p>
        </w:tc>
        <w:tc>
          <w:tcPr>
            <w:tcW w:w="2730" w:type="dxa"/>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rPr>
              <w:t>Ещенко А.Ю.</w:t>
            </w:r>
          </w:p>
        </w:tc>
        <w:tc>
          <w:tcPr>
            <w:tcW w:w="210" w:type="dxa"/>
            <w:shd w:val="clear" w:color="auto" w:fill="auto"/>
          </w:tcPr>
          <w:p w:rsidR="004F0AD9" w:rsidRDefault="004F0AD9">
            <w:pPr>
              <w:spacing w:after="0"/>
            </w:pPr>
          </w:p>
        </w:tc>
        <w:tc>
          <w:tcPr>
            <w:tcW w:w="2940" w:type="dxa"/>
            <w:gridSpan w:val="2"/>
            <w:tcBorders>
              <w:top w:val="none" w:sz="5" w:space="0" w:color="auto"/>
              <w:bottom w:val="single" w:sz="5" w:space="0" w:color="auto"/>
            </w:tcBorders>
            <w:shd w:val="clear" w:color="auto" w:fill="auto"/>
          </w:tcPr>
          <w:p w:rsidR="004F0AD9" w:rsidRDefault="004F0AD9">
            <w:pPr>
              <w:spacing w:after="0"/>
            </w:pPr>
          </w:p>
        </w:tc>
        <w:tc>
          <w:tcPr>
            <w:tcW w:w="210" w:type="dxa"/>
            <w:shd w:val="clear" w:color="auto" w:fill="auto"/>
          </w:tcPr>
          <w:p w:rsidR="004F0AD9" w:rsidRDefault="004F0AD9">
            <w:pPr>
              <w:spacing w:after="0"/>
            </w:pPr>
          </w:p>
        </w:tc>
        <w:tc>
          <w:tcPr>
            <w:tcW w:w="3150" w:type="dxa"/>
            <w:gridSpan w:val="2"/>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rPr>
              <w:t>Матвеева А.И.</w:t>
            </w:r>
          </w:p>
        </w:tc>
      </w:tr>
      <w:tr w:rsidR="004F0AD9">
        <w:trPr>
          <w:cantSplit/>
        </w:trPr>
        <w:tc>
          <w:tcPr>
            <w:tcW w:w="6510" w:type="dxa"/>
            <w:gridSpan w:val="5"/>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c>
          <w:tcPr>
            <w:tcW w:w="6510" w:type="dxa"/>
            <w:gridSpan w:val="6"/>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r>
      <w:tr w:rsidR="004F0AD9">
        <w:trPr>
          <w:cantSplit/>
        </w:trPr>
        <w:tc>
          <w:tcPr>
            <w:tcW w:w="13020" w:type="dxa"/>
            <w:gridSpan w:val="11"/>
            <w:tcBorders>
              <w:top w:val="none" w:sz="5" w:space="0" w:color="auto"/>
              <w:left w:val="none" w:sz="5" w:space="0" w:color="auto"/>
            </w:tcBorders>
            <w:shd w:val="clear" w:color="auto" w:fill="auto"/>
          </w:tcPr>
          <w:p w:rsidR="004F0AD9" w:rsidRDefault="004F0AD9">
            <w:pPr>
              <w:spacing w:after="0"/>
            </w:pPr>
          </w:p>
        </w:tc>
      </w:tr>
      <w:tr w:rsidR="004F0AD9">
        <w:trPr>
          <w:cantSplit/>
        </w:trPr>
        <w:tc>
          <w:tcPr>
            <w:tcW w:w="13020" w:type="dxa"/>
            <w:gridSpan w:val="11"/>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jc w:val="both"/>
            </w:pPr>
            <w:r>
              <w:rPr>
                <w:rFonts w:ascii="Times New Roman" w:hAnsi="Times New Roman"/>
              </w:rPr>
              <w:t>Расчет произвел Федечкина Ирина Валериевна</w:t>
            </w:r>
          </w:p>
        </w:tc>
      </w:tr>
    </w:tbl>
    <w:p w:rsidR="004F0AD9" w:rsidRDefault="00DC5820">
      <w:r>
        <w:br w:type="page"/>
      </w:r>
    </w:p>
    <w:tbl>
      <w:tblPr>
        <w:tblW w:w="5000" w:type="pct"/>
        <w:tblLayout w:type="fixed"/>
        <w:tblCellMar>
          <w:left w:w="0" w:type="dxa"/>
          <w:right w:w="0" w:type="dxa"/>
        </w:tblCellMar>
        <w:tblLook w:val="04A0" w:firstRow="1" w:lastRow="0" w:firstColumn="1" w:lastColumn="0" w:noHBand="0" w:noVBand="1"/>
      </w:tblPr>
      <w:tblGrid>
        <w:gridCol w:w="163"/>
        <w:gridCol w:w="160"/>
        <w:gridCol w:w="636"/>
        <w:gridCol w:w="786"/>
        <w:gridCol w:w="943"/>
        <w:gridCol w:w="162"/>
        <w:gridCol w:w="472"/>
        <w:gridCol w:w="319"/>
        <w:gridCol w:w="1257"/>
        <w:gridCol w:w="162"/>
        <w:gridCol w:w="315"/>
        <w:gridCol w:w="315"/>
        <w:gridCol w:w="317"/>
        <w:gridCol w:w="159"/>
        <w:gridCol w:w="315"/>
        <w:gridCol w:w="786"/>
        <w:gridCol w:w="162"/>
        <w:gridCol w:w="473"/>
        <w:gridCol w:w="630"/>
        <w:gridCol w:w="162"/>
        <w:gridCol w:w="473"/>
        <w:gridCol w:w="316"/>
        <w:gridCol w:w="162"/>
        <w:gridCol w:w="164"/>
      </w:tblGrid>
      <w:tr w:rsidR="004F0AD9" w:rsidTr="00DC5820">
        <w:trPr>
          <w:cantSplit/>
        </w:trPr>
        <w:tc>
          <w:tcPr>
            <w:tcW w:w="9809" w:type="dxa"/>
            <w:gridSpan w:val="24"/>
            <w:shd w:val="clear" w:color="auto" w:fill="auto"/>
          </w:tcPr>
          <w:p w:rsidR="004F0AD9" w:rsidRDefault="004F0AD9">
            <w:pPr>
              <w:spacing w:after="0"/>
            </w:pPr>
          </w:p>
        </w:tc>
      </w:tr>
      <w:tr w:rsidR="004F0AD9" w:rsidTr="00DC5820">
        <w:trPr>
          <w:cantSplit/>
        </w:trPr>
        <w:tc>
          <w:tcPr>
            <w:tcW w:w="9809" w:type="dxa"/>
            <w:gridSpan w:val="24"/>
            <w:shd w:val="clear" w:color="auto" w:fill="auto"/>
          </w:tcPr>
          <w:p w:rsidR="004F0AD9" w:rsidRDefault="00DC5820" w:rsidP="0026781D">
            <w:pPr>
              <w:spacing w:after="0"/>
              <w:jc w:val="right"/>
            </w:pPr>
            <w:r>
              <w:rPr>
                <w:rFonts w:ascii="Times New Roman" w:hAnsi="Times New Roman"/>
              </w:rPr>
              <w:t xml:space="preserve">Приложение 2 к договору № БРОА 02-01/1357 от </w:t>
            </w:r>
            <w:r w:rsidR="0026781D">
              <w:rPr>
                <w:rFonts w:ascii="Times New Roman" w:hAnsi="Times New Roman"/>
              </w:rPr>
              <w:t>«_» ______</w:t>
            </w:r>
            <w:r w:rsidRPr="00DC5820">
              <w:rPr>
                <w:rFonts w:ascii="Times New Roman" w:hAnsi="Times New Roman"/>
              </w:rPr>
              <w:t xml:space="preserve"> 2023 </w:t>
            </w:r>
            <w:r>
              <w:rPr>
                <w:rFonts w:ascii="Times New Roman" w:hAnsi="Times New Roman"/>
              </w:rPr>
              <w:t>г.</w:t>
            </w:r>
          </w:p>
        </w:tc>
      </w:tr>
      <w:tr w:rsidR="004F0AD9" w:rsidTr="00DC5820">
        <w:trPr>
          <w:cantSplit/>
        </w:trPr>
        <w:tc>
          <w:tcPr>
            <w:tcW w:w="9809" w:type="dxa"/>
            <w:gridSpan w:val="24"/>
            <w:shd w:val="clear" w:color="auto" w:fill="auto"/>
          </w:tcPr>
          <w:p w:rsidR="004F0AD9" w:rsidRDefault="004F0AD9">
            <w:pPr>
              <w:spacing w:after="0"/>
              <w:jc w:val="right"/>
            </w:pPr>
          </w:p>
        </w:tc>
      </w:tr>
      <w:tr w:rsidR="004F0AD9" w:rsidTr="00DC5820">
        <w:trPr>
          <w:cantSplit/>
        </w:trPr>
        <w:tc>
          <w:tcPr>
            <w:tcW w:w="9809" w:type="dxa"/>
            <w:gridSpan w:val="24"/>
            <w:shd w:val="clear" w:color="auto" w:fill="auto"/>
          </w:tcPr>
          <w:p w:rsidR="004F0AD9" w:rsidRDefault="00DC5820">
            <w:pPr>
              <w:spacing w:after="0"/>
              <w:jc w:val="right"/>
            </w:pPr>
            <w:r>
              <w:rPr>
                <w:rFonts w:ascii="Times New Roman" w:hAnsi="Times New Roman"/>
                <w:sz w:val="18"/>
                <w:szCs w:val="18"/>
              </w:rPr>
              <w:t>Форма акта</w:t>
            </w:r>
          </w:p>
        </w:tc>
      </w:tr>
      <w:tr w:rsidR="004F0AD9" w:rsidTr="00DC5820">
        <w:trPr>
          <w:cantSplit/>
        </w:trPr>
        <w:tc>
          <w:tcPr>
            <w:tcW w:w="9809" w:type="dxa"/>
            <w:gridSpan w:val="24"/>
            <w:shd w:val="clear" w:color="auto" w:fill="auto"/>
          </w:tcPr>
          <w:p w:rsidR="004F0AD9" w:rsidRDefault="00DC5820">
            <w:pPr>
              <w:spacing w:after="0"/>
              <w:jc w:val="right"/>
            </w:pPr>
            <w:r>
              <w:rPr>
                <w:rFonts w:ascii="Times New Roman" w:hAnsi="Times New Roman"/>
                <w:sz w:val="18"/>
                <w:szCs w:val="18"/>
              </w:rPr>
              <w:t>Начало формы:</w:t>
            </w: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b/>
                <w:sz w:val="18"/>
                <w:szCs w:val="18"/>
                <w:u w:val="single"/>
              </w:rPr>
              <w:t>Наименование исполнителя</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b/>
                <w:sz w:val="18"/>
                <w:szCs w:val="18"/>
              </w:rPr>
              <w:t>Адрес, телефон исполнителя</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b/>
                <w:sz w:val="18"/>
                <w:szCs w:val="18"/>
              </w:rPr>
              <w:t>Акт № ____-_______ от ___ _________ 20__ г.</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b/>
                <w:sz w:val="18"/>
                <w:szCs w:val="18"/>
              </w:rPr>
              <w:t>об оказании Услуг</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sz w:val="18"/>
                <w:szCs w:val="18"/>
              </w:rPr>
              <w:t>Заказчик: _____________ ИНН ___________ КПП _________</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sz w:val="18"/>
                <w:szCs w:val="18"/>
              </w:rPr>
              <w:t>Основание: Договор от _________ № __________</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sz w:val="18"/>
                <w:szCs w:val="18"/>
              </w:rPr>
              <w:t>Валюта: Руб.</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single" w:sz="5" w:space="0" w:color="auto"/>
            </w:tcBorders>
            <w:shd w:val="clear" w:color="auto" w:fill="auto"/>
            <w:vAlign w:val="bottom"/>
          </w:tcPr>
          <w:p w:rsidR="004F0AD9" w:rsidRDefault="004F0AD9">
            <w:pPr>
              <w:spacing w:after="0"/>
            </w:pPr>
          </w:p>
        </w:tc>
        <w:tc>
          <w:tcPr>
            <w:tcW w:w="636" w:type="dxa"/>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b/>
                <w:sz w:val="18"/>
                <w:szCs w:val="18"/>
              </w:rPr>
              <w:t>№</w:t>
            </w:r>
          </w:p>
        </w:tc>
        <w:tc>
          <w:tcPr>
            <w:tcW w:w="3939" w:type="dxa"/>
            <w:gridSpan w:val="6"/>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b/>
                <w:sz w:val="18"/>
                <w:szCs w:val="18"/>
              </w:rPr>
              <w:t>Наименование Услуг</w:t>
            </w:r>
          </w:p>
        </w:tc>
        <w:tc>
          <w:tcPr>
            <w:tcW w:w="1109"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pPr>
            <w:r>
              <w:rPr>
                <w:rFonts w:ascii="Times New Roman" w:hAnsi="Times New Roman"/>
                <w:b/>
                <w:sz w:val="18"/>
                <w:szCs w:val="18"/>
              </w:rPr>
              <w:t>Ед. изм.</w:t>
            </w:r>
          </w:p>
        </w:tc>
        <w:tc>
          <w:tcPr>
            <w:tcW w:w="1422"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b/>
                <w:sz w:val="18"/>
                <w:szCs w:val="18"/>
              </w:rPr>
              <w:t>Количество</w:t>
            </w:r>
          </w:p>
        </w:tc>
        <w:tc>
          <w:tcPr>
            <w:tcW w:w="1265"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b/>
                <w:sz w:val="18"/>
                <w:szCs w:val="18"/>
              </w:rPr>
              <w:t>Цена</w:t>
            </w:r>
          </w:p>
        </w:tc>
        <w:tc>
          <w:tcPr>
            <w:tcW w:w="95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pPr>
            <w:r>
              <w:rPr>
                <w:rFonts w:ascii="Times New Roman" w:hAnsi="Times New Roman"/>
                <w:b/>
                <w:sz w:val="18"/>
                <w:szCs w:val="18"/>
              </w:rPr>
              <w:t>Сумма</w:t>
            </w:r>
          </w:p>
        </w:tc>
        <w:tc>
          <w:tcPr>
            <w:tcW w:w="164" w:type="dxa"/>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single" w:sz="5" w:space="0" w:color="auto"/>
            </w:tcBorders>
            <w:shd w:val="clear" w:color="auto" w:fill="auto"/>
            <w:vAlign w:val="bottom"/>
          </w:tcPr>
          <w:p w:rsidR="004F0AD9" w:rsidRDefault="004F0AD9">
            <w:pPr>
              <w:spacing w:after="0"/>
            </w:pPr>
          </w:p>
        </w:tc>
        <w:tc>
          <w:tcPr>
            <w:tcW w:w="636" w:type="dxa"/>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jc w:val="right"/>
            </w:pPr>
          </w:p>
        </w:tc>
        <w:tc>
          <w:tcPr>
            <w:tcW w:w="3939" w:type="dxa"/>
            <w:gridSpan w:val="6"/>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pPr>
          </w:p>
        </w:tc>
        <w:tc>
          <w:tcPr>
            <w:tcW w:w="1109"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pPr>
          </w:p>
        </w:tc>
        <w:tc>
          <w:tcPr>
            <w:tcW w:w="1422"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jc w:val="right"/>
            </w:pPr>
          </w:p>
        </w:tc>
        <w:tc>
          <w:tcPr>
            <w:tcW w:w="12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jc w:val="right"/>
            </w:pPr>
          </w:p>
        </w:tc>
        <w:tc>
          <w:tcPr>
            <w:tcW w:w="95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8532" w:type="dxa"/>
            <w:gridSpan w:val="19"/>
            <w:tcBorders>
              <w:top w:val="none" w:sz="5" w:space="0" w:color="auto"/>
              <w:left w:val="none" w:sz="5" w:space="0" w:color="auto"/>
              <w:bottom w:val="none" w:sz="5" w:space="0" w:color="auto"/>
              <w:right w:val="none" w:sz="5" w:space="0" w:color="auto"/>
            </w:tcBorders>
            <w:shd w:val="clear" w:color="auto" w:fill="auto"/>
            <w:vAlign w:val="center"/>
          </w:tcPr>
          <w:p w:rsidR="004F0AD9" w:rsidRDefault="00DC5820">
            <w:pPr>
              <w:spacing w:after="0"/>
              <w:jc w:val="right"/>
            </w:pPr>
            <w:r>
              <w:rPr>
                <w:rFonts w:ascii="Times New Roman" w:hAnsi="Times New Roman"/>
                <w:b/>
                <w:sz w:val="18"/>
                <w:szCs w:val="18"/>
              </w:rPr>
              <w:t>Итого:</w:t>
            </w:r>
          </w:p>
        </w:tc>
        <w:tc>
          <w:tcPr>
            <w:tcW w:w="162" w:type="dxa"/>
            <w:tcBorders>
              <w:top w:val="none" w:sz="5" w:space="0" w:color="auto"/>
              <w:left w:val="none" w:sz="5" w:space="0" w:color="auto"/>
              <w:bottom w:val="none" w:sz="5" w:space="0" w:color="auto"/>
            </w:tcBorders>
            <w:shd w:val="clear" w:color="auto" w:fill="auto"/>
            <w:vAlign w:val="center"/>
          </w:tcPr>
          <w:p w:rsidR="004F0AD9" w:rsidRDefault="004F0AD9">
            <w:pPr>
              <w:spacing w:after="0"/>
              <w:jc w:val="right"/>
            </w:pPr>
          </w:p>
        </w:tc>
        <w:tc>
          <w:tcPr>
            <w:tcW w:w="951" w:type="dxa"/>
            <w:gridSpan w:val="3"/>
            <w:tcBorders>
              <w:top w:val="none" w:sz="5" w:space="0" w:color="auto"/>
              <w:bottom w:val="single" w:sz="5" w:space="0" w:color="auto"/>
            </w:tcBorders>
            <w:shd w:val="clear" w:color="auto" w:fill="auto"/>
            <w:vAlign w:val="center"/>
          </w:tcPr>
          <w:p w:rsidR="004F0AD9" w:rsidRDefault="004F0AD9">
            <w:pPr>
              <w:spacing w:after="0"/>
              <w:jc w:val="right"/>
            </w:pPr>
          </w:p>
        </w:tc>
        <w:tc>
          <w:tcPr>
            <w:tcW w:w="164" w:type="dxa"/>
            <w:shd w:val="clear" w:color="auto" w:fill="auto"/>
            <w:vAlign w:val="bottom"/>
          </w:tcPr>
          <w:p w:rsidR="004F0AD9" w:rsidRDefault="004F0AD9">
            <w:pPr>
              <w:spacing w:after="0"/>
            </w:pPr>
          </w:p>
        </w:tc>
      </w:tr>
      <w:tr w:rsidR="004F0AD9" w:rsidTr="00DC5820">
        <w:trPr>
          <w:cantSplit/>
        </w:trPr>
        <w:tc>
          <w:tcPr>
            <w:tcW w:w="8532" w:type="dxa"/>
            <w:gridSpan w:val="19"/>
            <w:tcBorders>
              <w:top w:val="none" w:sz="5" w:space="0" w:color="auto"/>
              <w:left w:val="none" w:sz="5" w:space="0" w:color="auto"/>
              <w:bottom w:val="none" w:sz="5" w:space="0" w:color="auto"/>
              <w:right w:val="none" w:sz="5" w:space="0" w:color="auto"/>
            </w:tcBorders>
            <w:shd w:val="clear" w:color="auto" w:fill="auto"/>
            <w:vAlign w:val="center"/>
          </w:tcPr>
          <w:p w:rsidR="004F0AD9" w:rsidRDefault="00DC5820">
            <w:pPr>
              <w:spacing w:after="0"/>
              <w:jc w:val="right"/>
            </w:pPr>
            <w:r>
              <w:rPr>
                <w:rFonts w:ascii="Times New Roman" w:hAnsi="Times New Roman"/>
                <w:b/>
                <w:sz w:val="18"/>
                <w:szCs w:val="18"/>
              </w:rPr>
              <w:t>Итого НДС</w:t>
            </w:r>
          </w:p>
        </w:tc>
        <w:tc>
          <w:tcPr>
            <w:tcW w:w="162" w:type="dxa"/>
            <w:tcBorders>
              <w:top w:val="none" w:sz="5" w:space="0" w:color="auto"/>
              <w:left w:val="none" w:sz="5" w:space="0" w:color="auto"/>
              <w:bottom w:val="none" w:sz="5" w:space="0" w:color="auto"/>
            </w:tcBorders>
            <w:shd w:val="clear" w:color="auto" w:fill="auto"/>
            <w:vAlign w:val="center"/>
          </w:tcPr>
          <w:p w:rsidR="004F0AD9" w:rsidRDefault="004F0AD9">
            <w:pPr>
              <w:spacing w:after="0"/>
              <w:jc w:val="right"/>
            </w:pPr>
          </w:p>
        </w:tc>
        <w:tc>
          <w:tcPr>
            <w:tcW w:w="951" w:type="dxa"/>
            <w:gridSpan w:val="3"/>
            <w:tcBorders>
              <w:top w:val="none" w:sz="5" w:space="0" w:color="auto"/>
              <w:bottom w:val="single" w:sz="5" w:space="0" w:color="auto"/>
            </w:tcBorders>
            <w:shd w:val="clear" w:color="auto" w:fill="auto"/>
            <w:vAlign w:val="center"/>
          </w:tcPr>
          <w:p w:rsidR="004F0AD9" w:rsidRDefault="004F0AD9">
            <w:pPr>
              <w:spacing w:after="0"/>
              <w:jc w:val="right"/>
            </w:pPr>
          </w:p>
        </w:tc>
        <w:tc>
          <w:tcPr>
            <w:tcW w:w="164" w:type="dxa"/>
            <w:shd w:val="clear" w:color="auto" w:fill="auto"/>
            <w:vAlign w:val="bottom"/>
          </w:tcPr>
          <w:p w:rsidR="004F0AD9" w:rsidRDefault="004F0AD9">
            <w:pPr>
              <w:spacing w:after="0"/>
            </w:pPr>
          </w:p>
        </w:tc>
      </w:tr>
      <w:tr w:rsidR="004F0AD9" w:rsidTr="00DC5820">
        <w:trPr>
          <w:cantSplit/>
        </w:trPr>
        <w:tc>
          <w:tcPr>
            <w:tcW w:w="8532" w:type="dxa"/>
            <w:gridSpan w:val="19"/>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jc w:val="right"/>
            </w:pPr>
            <w:r>
              <w:rPr>
                <w:rFonts w:ascii="Times New Roman" w:hAnsi="Times New Roman"/>
                <w:b/>
                <w:sz w:val="18"/>
                <w:szCs w:val="18"/>
              </w:rPr>
              <w:t>Всего (с учетом НДС):</w:t>
            </w:r>
          </w:p>
        </w:tc>
        <w:tc>
          <w:tcPr>
            <w:tcW w:w="162" w:type="dxa"/>
            <w:tcBorders>
              <w:top w:val="none" w:sz="5" w:space="0" w:color="auto"/>
              <w:left w:val="none" w:sz="5" w:space="0" w:color="auto"/>
              <w:bottom w:val="none" w:sz="5" w:space="0" w:color="auto"/>
            </w:tcBorders>
            <w:shd w:val="clear" w:color="auto" w:fill="auto"/>
            <w:vAlign w:val="center"/>
          </w:tcPr>
          <w:p w:rsidR="004F0AD9" w:rsidRDefault="004F0AD9">
            <w:pPr>
              <w:spacing w:after="0"/>
              <w:jc w:val="right"/>
            </w:pPr>
          </w:p>
        </w:tc>
        <w:tc>
          <w:tcPr>
            <w:tcW w:w="951" w:type="dxa"/>
            <w:gridSpan w:val="3"/>
            <w:tcBorders>
              <w:top w:val="none" w:sz="5" w:space="0" w:color="auto"/>
              <w:bottom w:val="single" w:sz="5" w:space="0" w:color="auto"/>
            </w:tcBorders>
            <w:shd w:val="clear" w:color="auto" w:fill="auto"/>
            <w:vAlign w:val="center"/>
          </w:tcPr>
          <w:p w:rsidR="004F0AD9" w:rsidRDefault="004F0AD9">
            <w:pPr>
              <w:spacing w:after="0"/>
              <w:jc w:val="right"/>
            </w:pPr>
          </w:p>
        </w:tc>
        <w:tc>
          <w:tcPr>
            <w:tcW w:w="164" w:type="dxa"/>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i/>
                <w:sz w:val="18"/>
                <w:szCs w:val="18"/>
              </w:rPr>
              <w:t xml:space="preserve">Всего оказано Услуг на сумму:  ___________________________________ рублей 00 копеек, в </w:t>
            </w:r>
            <w:proofErr w:type="spellStart"/>
            <w:r>
              <w:rPr>
                <w:rFonts w:ascii="Times New Roman" w:hAnsi="Times New Roman"/>
                <w:i/>
                <w:sz w:val="18"/>
                <w:szCs w:val="18"/>
              </w:rPr>
              <w:t>т.ч</w:t>
            </w:r>
            <w:proofErr w:type="spellEnd"/>
            <w:r>
              <w:rPr>
                <w:rFonts w:ascii="Times New Roman" w:hAnsi="Times New Roman"/>
                <w:i/>
                <w:sz w:val="18"/>
                <w:szCs w:val="18"/>
              </w:rPr>
              <w:t>.: НДС - ____ рублей 00 копеек</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9160" w:type="dxa"/>
            <w:gridSpan w:val="20"/>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jc w:val="both"/>
            </w:pPr>
            <w:r>
              <w:rPr>
                <w:rFonts w:ascii="Times New Roman" w:hAnsi="Times New Roman"/>
                <w:sz w:val="18"/>
                <w:szCs w:val="18"/>
              </w:rPr>
              <w:t>Вышеперечисленные Услуги выполнены полностью и в срок. Заказчик претензий по объему, качеству и срокам оказания Услуг не имеет.</w:t>
            </w: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422"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sz w:val="18"/>
                <w:szCs w:val="18"/>
              </w:rPr>
              <w:t>От исполнителя:</w:t>
            </w:r>
          </w:p>
        </w:tc>
        <w:tc>
          <w:tcPr>
            <w:tcW w:w="1577" w:type="dxa"/>
            <w:gridSpan w:val="3"/>
            <w:tcBorders>
              <w:top w:val="none" w:sz="5" w:space="0" w:color="auto"/>
              <w:left w:val="none" w:sz="5" w:space="0" w:color="auto"/>
              <w:bottom w:val="single" w:sz="5" w:space="0" w:color="auto"/>
              <w:right w:val="none" w:sz="5" w:space="0" w:color="auto"/>
            </w:tcBorders>
            <w:shd w:val="clear" w:color="auto" w:fill="auto"/>
            <w:vAlign w:val="bottom"/>
          </w:tcPr>
          <w:p w:rsidR="004F0AD9" w:rsidRDefault="004F0AD9">
            <w:pPr>
              <w:spacing w:after="0"/>
            </w:pPr>
          </w:p>
        </w:tc>
        <w:tc>
          <w:tcPr>
            <w:tcW w:w="319"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2049" w:type="dxa"/>
            <w:gridSpan w:val="4"/>
            <w:tcBorders>
              <w:top w:val="none" w:sz="5" w:space="0" w:color="auto"/>
              <w:left w:val="none" w:sz="5" w:space="0" w:color="auto"/>
              <w:bottom w:val="single" w:sz="5" w:space="0" w:color="auto"/>
              <w:right w:val="none" w:sz="5" w:space="0" w:color="auto"/>
            </w:tcBorders>
            <w:shd w:val="clear" w:color="auto" w:fill="auto"/>
            <w:vAlign w:val="bottom"/>
          </w:tcPr>
          <w:p w:rsidR="004F0AD9" w:rsidRDefault="004F0AD9">
            <w:pPr>
              <w:spacing w:after="0"/>
            </w:pPr>
          </w:p>
        </w:tc>
        <w:tc>
          <w:tcPr>
            <w:tcW w:w="476"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3317" w:type="dxa"/>
            <w:gridSpan w:val="8"/>
            <w:tcBorders>
              <w:top w:val="none" w:sz="5" w:space="0" w:color="auto"/>
              <w:left w:val="none" w:sz="5" w:space="0" w:color="auto"/>
              <w:bottom w:val="single" w:sz="5" w:space="0" w:color="auto"/>
              <w:right w:val="none" w:sz="5" w:space="0" w:color="auto"/>
            </w:tcBorders>
            <w:shd w:val="clear" w:color="auto" w:fill="auto"/>
            <w:vAlign w:val="bottom"/>
          </w:tcPr>
          <w:p w:rsidR="004F0AD9" w:rsidRDefault="004F0AD9">
            <w:pPr>
              <w:spacing w:after="0"/>
            </w:pP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1745" w:type="dxa"/>
            <w:gridSpan w:val="4"/>
            <w:tcBorders>
              <w:top w:val="none" w:sz="5" w:space="0" w:color="auto"/>
              <w:left w:val="none" w:sz="5" w:space="0" w:color="auto"/>
              <w:bottom w:val="none" w:sz="5" w:space="0" w:color="auto"/>
            </w:tcBorders>
            <w:shd w:val="clear" w:color="auto" w:fill="auto"/>
          </w:tcPr>
          <w:p w:rsidR="004F0AD9" w:rsidRDefault="004F0AD9">
            <w:pPr>
              <w:spacing w:after="0"/>
              <w:jc w:val="center"/>
            </w:pPr>
          </w:p>
        </w:tc>
        <w:tc>
          <w:tcPr>
            <w:tcW w:w="1577" w:type="dxa"/>
            <w:gridSpan w:val="3"/>
            <w:tcBorders>
              <w:top w:val="none" w:sz="5" w:space="0" w:color="auto"/>
              <w:left w:val="none" w:sz="5" w:space="0" w:color="auto"/>
              <w:bottom w:val="none" w:sz="5" w:space="0" w:color="auto"/>
            </w:tcBorders>
            <w:shd w:val="clear" w:color="auto" w:fill="auto"/>
          </w:tcPr>
          <w:p w:rsidR="004F0AD9" w:rsidRDefault="00DC5820">
            <w:pPr>
              <w:spacing w:after="0"/>
              <w:jc w:val="center"/>
            </w:pPr>
            <w:r>
              <w:rPr>
                <w:rFonts w:ascii="Times New Roman" w:hAnsi="Times New Roman"/>
                <w:sz w:val="18"/>
                <w:szCs w:val="18"/>
              </w:rPr>
              <w:t>(должность)</w:t>
            </w:r>
          </w:p>
        </w:tc>
        <w:tc>
          <w:tcPr>
            <w:tcW w:w="319" w:type="dxa"/>
            <w:tcBorders>
              <w:top w:val="none" w:sz="5" w:space="0" w:color="auto"/>
              <w:bottom w:val="none" w:sz="5" w:space="0" w:color="auto"/>
              <w:right w:val="none" w:sz="5" w:space="0" w:color="auto"/>
            </w:tcBorders>
            <w:shd w:val="clear" w:color="auto" w:fill="auto"/>
          </w:tcPr>
          <w:p w:rsidR="004F0AD9" w:rsidRDefault="004F0AD9">
            <w:pPr>
              <w:spacing w:after="0"/>
              <w:jc w:val="center"/>
            </w:pPr>
          </w:p>
        </w:tc>
        <w:tc>
          <w:tcPr>
            <w:tcW w:w="2049" w:type="dxa"/>
            <w:gridSpan w:val="4"/>
            <w:tcBorders>
              <w:top w:val="none" w:sz="5" w:space="0" w:color="auto"/>
              <w:left w:val="none" w:sz="5" w:space="0" w:color="auto"/>
              <w:bottom w:val="none" w:sz="5" w:space="0" w:color="auto"/>
            </w:tcBorders>
            <w:shd w:val="clear" w:color="auto" w:fill="auto"/>
          </w:tcPr>
          <w:p w:rsidR="004F0AD9" w:rsidRDefault="00DC5820">
            <w:pPr>
              <w:spacing w:after="0"/>
              <w:jc w:val="center"/>
            </w:pPr>
            <w:r>
              <w:rPr>
                <w:rFonts w:ascii="Times New Roman" w:hAnsi="Times New Roman"/>
                <w:sz w:val="18"/>
                <w:szCs w:val="18"/>
              </w:rPr>
              <w:t>(подпись)</w:t>
            </w:r>
          </w:p>
        </w:tc>
        <w:tc>
          <w:tcPr>
            <w:tcW w:w="476" w:type="dxa"/>
            <w:gridSpan w:val="2"/>
            <w:tcBorders>
              <w:top w:val="none" w:sz="5" w:space="0" w:color="auto"/>
              <w:bottom w:val="none" w:sz="5" w:space="0" w:color="auto"/>
              <w:right w:val="none" w:sz="5" w:space="0" w:color="auto"/>
            </w:tcBorders>
            <w:shd w:val="clear" w:color="auto" w:fill="auto"/>
          </w:tcPr>
          <w:p w:rsidR="004F0AD9" w:rsidRDefault="004F0AD9">
            <w:pPr>
              <w:spacing w:after="0"/>
              <w:jc w:val="center"/>
            </w:pPr>
          </w:p>
        </w:tc>
        <w:tc>
          <w:tcPr>
            <w:tcW w:w="3317" w:type="dxa"/>
            <w:gridSpan w:val="8"/>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jc w:val="center"/>
            </w:pPr>
            <w:r>
              <w:rPr>
                <w:rFonts w:ascii="Times New Roman" w:hAnsi="Times New Roman"/>
                <w:sz w:val="18"/>
                <w:szCs w:val="18"/>
              </w:rPr>
              <w:t>(расшифровка подписи)</w:t>
            </w:r>
          </w:p>
        </w:tc>
        <w:tc>
          <w:tcPr>
            <w:tcW w:w="326" w:type="dxa"/>
            <w:gridSpan w:val="2"/>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322" w:type="dxa"/>
            <w:gridSpan w:val="7"/>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jc w:val="right"/>
            </w:pPr>
            <w:r>
              <w:rPr>
                <w:rFonts w:ascii="Times New Roman" w:hAnsi="Times New Roman"/>
                <w:sz w:val="18"/>
                <w:szCs w:val="18"/>
              </w:rPr>
              <w:t>М.П.</w:t>
            </w:r>
          </w:p>
        </w:tc>
        <w:tc>
          <w:tcPr>
            <w:tcW w:w="319"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2049" w:type="dxa"/>
            <w:gridSpan w:val="4"/>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476"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3317" w:type="dxa"/>
            <w:gridSpan w:val="8"/>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422"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sz w:val="18"/>
                <w:szCs w:val="18"/>
              </w:rPr>
              <w:t>От заказчика:</w:t>
            </w:r>
          </w:p>
        </w:tc>
        <w:tc>
          <w:tcPr>
            <w:tcW w:w="1577" w:type="dxa"/>
            <w:gridSpan w:val="3"/>
            <w:tcBorders>
              <w:top w:val="none" w:sz="5" w:space="0" w:color="auto"/>
              <w:left w:val="none" w:sz="5" w:space="0" w:color="auto"/>
              <w:bottom w:val="single" w:sz="5" w:space="0" w:color="auto"/>
              <w:right w:val="none" w:sz="5" w:space="0" w:color="auto"/>
            </w:tcBorders>
            <w:shd w:val="clear" w:color="auto" w:fill="auto"/>
            <w:vAlign w:val="bottom"/>
          </w:tcPr>
          <w:p w:rsidR="004F0AD9" w:rsidRDefault="004F0AD9">
            <w:pPr>
              <w:spacing w:after="0"/>
            </w:pPr>
          </w:p>
        </w:tc>
        <w:tc>
          <w:tcPr>
            <w:tcW w:w="319"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2049" w:type="dxa"/>
            <w:gridSpan w:val="4"/>
            <w:tcBorders>
              <w:top w:val="none" w:sz="5" w:space="0" w:color="auto"/>
              <w:left w:val="none" w:sz="5" w:space="0" w:color="auto"/>
              <w:bottom w:val="single" w:sz="5" w:space="0" w:color="auto"/>
              <w:right w:val="none" w:sz="5" w:space="0" w:color="auto"/>
            </w:tcBorders>
            <w:shd w:val="clear" w:color="auto" w:fill="auto"/>
            <w:vAlign w:val="bottom"/>
          </w:tcPr>
          <w:p w:rsidR="004F0AD9" w:rsidRDefault="004F0AD9">
            <w:pPr>
              <w:spacing w:after="0"/>
            </w:pPr>
          </w:p>
        </w:tc>
        <w:tc>
          <w:tcPr>
            <w:tcW w:w="476"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3317" w:type="dxa"/>
            <w:gridSpan w:val="8"/>
            <w:tcBorders>
              <w:top w:val="none" w:sz="5" w:space="0" w:color="auto"/>
              <w:left w:val="none" w:sz="5" w:space="0" w:color="auto"/>
              <w:bottom w:val="single" w:sz="5" w:space="0" w:color="auto"/>
              <w:right w:val="none" w:sz="5" w:space="0" w:color="auto"/>
            </w:tcBorders>
            <w:shd w:val="clear" w:color="auto" w:fill="auto"/>
            <w:vAlign w:val="bottom"/>
          </w:tcPr>
          <w:p w:rsidR="004F0AD9" w:rsidRDefault="004F0AD9">
            <w:pPr>
              <w:spacing w:after="0"/>
            </w:pP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1745" w:type="dxa"/>
            <w:gridSpan w:val="4"/>
            <w:tcBorders>
              <w:top w:val="none" w:sz="5" w:space="0" w:color="auto"/>
              <w:left w:val="none" w:sz="5" w:space="0" w:color="auto"/>
              <w:bottom w:val="none" w:sz="5" w:space="0" w:color="auto"/>
            </w:tcBorders>
            <w:shd w:val="clear" w:color="auto" w:fill="auto"/>
          </w:tcPr>
          <w:p w:rsidR="004F0AD9" w:rsidRDefault="004F0AD9">
            <w:pPr>
              <w:spacing w:after="0"/>
              <w:jc w:val="center"/>
            </w:pPr>
          </w:p>
        </w:tc>
        <w:tc>
          <w:tcPr>
            <w:tcW w:w="1577" w:type="dxa"/>
            <w:gridSpan w:val="3"/>
            <w:tcBorders>
              <w:top w:val="none" w:sz="5" w:space="0" w:color="auto"/>
              <w:left w:val="none" w:sz="5" w:space="0" w:color="auto"/>
              <w:bottom w:val="none" w:sz="5" w:space="0" w:color="auto"/>
            </w:tcBorders>
            <w:shd w:val="clear" w:color="auto" w:fill="auto"/>
          </w:tcPr>
          <w:p w:rsidR="004F0AD9" w:rsidRDefault="00DC5820">
            <w:pPr>
              <w:spacing w:after="0"/>
              <w:jc w:val="center"/>
            </w:pPr>
            <w:r>
              <w:rPr>
                <w:rFonts w:ascii="Times New Roman" w:hAnsi="Times New Roman"/>
                <w:sz w:val="18"/>
                <w:szCs w:val="18"/>
              </w:rPr>
              <w:t>(должность)</w:t>
            </w:r>
          </w:p>
        </w:tc>
        <w:tc>
          <w:tcPr>
            <w:tcW w:w="319" w:type="dxa"/>
            <w:tcBorders>
              <w:top w:val="none" w:sz="5" w:space="0" w:color="auto"/>
              <w:bottom w:val="none" w:sz="5" w:space="0" w:color="auto"/>
              <w:right w:val="none" w:sz="5" w:space="0" w:color="auto"/>
            </w:tcBorders>
            <w:shd w:val="clear" w:color="auto" w:fill="auto"/>
          </w:tcPr>
          <w:p w:rsidR="004F0AD9" w:rsidRDefault="004F0AD9">
            <w:pPr>
              <w:spacing w:after="0"/>
              <w:jc w:val="center"/>
            </w:pPr>
          </w:p>
        </w:tc>
        <w:tc>
          <w:tcPr>
            <w:tcW w:w="2049" w:type="dxa"/>
            <w:gridSpan w:val="4"/>
            <w:tcBorders>
              <w:top w:val="none" w:sz="5" w:space="0" w:color="auto"/>
              <w:left w:val="none" w:sz="5" w:space="0" w:color="auto"/>
              <w:bottom w:val="none" w:sz="5" w:space="0" w:color="auto"/>
            </w:tcBorders>
            <w:shd w:val="clear" w:color="auto" w:fill="auto"/>
          </w:tcPr>
          <w:p w:rsidR="004F0AD9" w:rsidRDefault="00DC5820">
            <w:pPr>
              <w:spacing w:after="0"/>
              <w:jc w:val="center"/>
            </w:pPr>
            <w:r>
              <w:rPr>
                <w:rFonts w:ascii="Times New Roman" w:hAnsi="Times New Roman"/>
                <w:sz w:val="18"/>
                <w:szCs w:val="18"/>
              </w:rPr>
              <w:t>(подпись)</w:t>
            </w:r>
          </w:p>
        </w:tc>
        <w:tc>
          <w:tcPr>
            <w:tcW w:w="476" w:type="dxa"/>
            <w:gridSpan w:val="2"/>
            <w:tcBorders>
              <w:top w:val="none" w:sz="5" w:space="0" w:color="auto"/>
              <w:bottom w:val="none" w:sz="5" w:space="0" w:color="auto"/>
              <w:right w:val="none" w:sz="5" w:space="0" w:color="auto"/>
            </w:tcBorders>
            <w:shd w:val="clear" w:color="auto" w:fill="auto"/>
          </w:tcPr>
          <w:p w:rsidR="004F0AD9" w:rsidRDefault="004F0AD9">
            <w:pPr>
              <w:spacing w:after="0"/>
              <w:jc w:val="center"/>
            </w:pPr>
          </w:p>
        </w:tc>
        <w:tc>
          <w:tcPr>
            <w:tcW w:w="3317" w:type="dxa"/>
            <w:gridSpan w:val="8"/>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jc w:val="center"/>
            </w:pPr>
            <w:r>
              <w:rPr>
                <w:rFonts w:ascii="Times New Roman" w:hAnsi="Times New Roman"/>
                <w:sz w:val="18"/>
                <w:szCs w:val="18"/>
              </w:rPr>
              <w:t>(расшифровка подписи)</w:t>
            </w:r>
          </w:p>
        </w:tc>
        <w:tc>
          <w:tcPr>
            <w:tcW w:w="326" w:type="dxa"/>
            <w:gridSpan w:val="2"/>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322" w:type="dxa"/>
            <w:gridSpan w:val="7"/>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jc w:val="right"/>
            </w:pPr>
            <w:r>
              <w:rPr>
                <w:rFonts w:ascii="Times New Roman" w:hAnsi="Times New Roman"/>
                <w:sz w:val="18"/>
                <w:szCs w:val="18"/>
              </w:rPr>
              <w:t>М.П.</w:t>
            </w:r>
          </w:p>
        </w:tc>
        <w:tc>
          <w:tcPr>
            <w:tcW w:w="319"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2049" w:type="dxa"/>
            <w:gridSpan w:val="4"/>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476"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3317" w:type="dxa"/>
            <w:gridSpan w:val="8"/>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62" w:type="dxa"/>
            <w:shd w:val="clear" w:color="auto" w:fill="auto"/>
            <w:vAlign w:val="bottom"/>
          </w:tcPr>
          <w:p w:rsidR="004F0AD9" w:rsidRDefault="004F0AD9">
            <w:pPr>
              <w:spacing w:after="0"/>
            </w:pPr>
          </w:p>
        </w:tc>
        <w:tc>
          <w:tcPr>
            <w:tcW w:w="164" w:type="dxa"/>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636"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4416" w:type="dxa"/>
            <w:gridSpan w:val="8"/>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106" w:type="dxa"/>
            <w:gridSpan w:val="4"/>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i/>
                <w:sz w:val="18"/>
                <w:szCs w:val="18"/>
                <w:u w:val="single"/>
              </w:rPr>
              <w:t>Кому</w:t>
            </w:r>
          </w:p>
        </w:tc>
        <w:tc>
          <w:tcPr>
            <w:tcW w:w="2686" w:type="dxa"/>
            <w:gridSpan w:val="6"/>
            <w:tcBorders>
              <w:top w:val="none" w:sz="5" w:space="0" w:color="auto"/>
              <w:left w:val="none" w:sz="5" w:space="0" w:color="auto"/>
              <w:bottom w:val="single" w:sz="5" w:space="0" w:color="auto"/>
            </w:tcBorders>
            <w:shd w:val="clear" w:color="auto" w:fill="auto"/>
            <w:vAlign w:val="bottom"/>
          </w:tcPr>
          <w:p w:rsidR="004F0AD9" w:rsidRDefault="004F0AD9">
            <w:pPr>
              <w:spacing w:after="0"/>
            </w:pPr>
          </w:p>
        </w:tc>
        <w:tc>
          <w:tcPr>
            <w:tcW w:w="642" w:type="dxa"/>
            <w:gridSpan w:val="3"/>
            <w:tcBorders>
              <w:top w:val="none" w:sz="5" w:space="0" w:color="auto"/>
              <w:bottom w:val="none" w:sz="5" w:space="0" w:color="auto"/>
              <w:righ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636"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4416" w:type="dxa"/>
            <w:gridSpan w:val="8"/>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106"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i/>
                <w:sz w:val="18"/>
                <w:szCs w:val="18"/>
                <w:u w:val="single"/>
              </w:rPr>
              <w:t>Куда</w:t>
            </w:r>
          </w:p>
        </w:tc>
        <w:tc>
          <w:tcPr>
            <w:tcW w:w="2686" w:type="dxa"/>
            <w:gridSpan w:val="6"/>
            <w:tcBorders>
              <w:top w:val="none" w:sz="5" w:space="0" w:color="auto"/>
              <w:left w:val="none" w:sz="5" w:space="0" w:color="auto"/>
              <w:bottom w:val="single" w:sz="5" w:space="0" w:color="auto"/>
            </w:tcBorders>
            <w:shd w:val="clear" w:color="auto" w:fill="auto"/>
            <w:vAlign w:val="bottom"/>
          </w:tcPr>
          <w:p w:rsidR="004F0AD9" w:rsidRDefault="004F0AD9">
            <w:pPr>
              <w:spacing w:after="0"/>
            </w:pPr>
          </w:p>
        </w:tc>
        <w:tc>
          <w:tcPr>
            <w:tcW w:w="642" w:type="dxa"/>
            <w:gridSpan w:val="3"/>
            <w:tcBorders>
              <w:top w:val="none" w:sz="5" w:space="0" w:color="auto"/>
              <w:bottom w:val="none" w:sz="5" w:space="0" w:color="auto"/>
              <w:righ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636"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4416" w:type="dxa"/>
            <w:gridSpan w:val="8"/>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106" w:type="dxa"/>
            <w:gridSpan w:val="4"/>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i/>
                <w:sz w:val="18"/>
                <w:szCs w:val="18"/>
              </w:rPr>
              <w:t>ИНДЕКС</w:t>
            </w:r>
          </w:p>
        </w:tc>
        <w:tc>
          <w:tcPr>
            <w:tcW w:w="2686" w:type="dxa"/>
            <w:gridSpan w:val="6"/>
            <w:tcBorders>
              <w:top w:val="none" w:sz="5" w:space="0" w:color="auto"/>
              <w:left w:val="none" w:sz="5" w:space="0" w:color="auto"/>
              <w:bottom w:val="single" w:sz="5" w:space="0" w:color="auto"/>
            </w:tcBorders>
            <w:shd w:val="clear" w:color="auto" w:fill="auto"/>
            <w:vAlign w:val="bottom"/>
          </w:tcPr>
          <w:p w:rsidR="004F0AD9" w:rsidRDefault="004F0AD9">
            <w:pPr>
              <w:spacing w:after="0"/>
            </w:pPr>
          </w:p>
        </w:tc>
        <w:tc>
          <w:tcPr>
            <w:tcW w:w="642" w:type="dxa"/>
            <w:gridSpan w:val="3"/>
            <w:tcBorders>
              <w:top w:val="none" w:sz="5" w:space="0" w:color="auto"/>
              <w:bottom w:val="none" w:sz="5" w:space="0" w:color="auto"/>
              <w:right w:val="none" w:sz="5" w:space="0" w:color="auto"/>
            </w:tcBorders>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323"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636" w:type="dxa"/>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4416" w:type="dxa"/>
            <w:gridSpan w:val="8"/>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106" w:type="dxa"/>
            <w:gridSpan w:val="4"/>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421" w:type="dxa"/>
            <w:gridSpan w:val="3"/>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792" w:type="dxa"/>
            <w:gridSpan w:val="2"/>
            <w:tcBorders>
              <w:top w:val="none" w:sz="5" w:space="0" w:color="auto"/>
              <w:left w:val="none" w:sz="5" w:space="0" w:color="auto"/>
              <w:bottom w:val="none" w:sz="5" w:space="0" w:color="auto"/>
              <w:right w:val="none" w:sz="5" w:space="0" w:color="auto"/>
            </w:tcBorders>
            <w:shd w:val="clear" w:color="auto" w:fill="auto"/>
            <w:vAlign w:val="bottom"/>
          </w:tcPr>
          <w:p w:rsidR="004F0AD9" w:rsidRDefault="004F0AD9">
            <w:pPr>
              <w:spacing w:after="0"/>
            </w:pPr>
          </w:p>
        </w:tc>
        <w:tc>
          <w:tcPr>
            <w:tcW w:w="1115" w:type="dxa"/>
            <w:gridSpan w:val="4"/>
            <w:tcBorders>
              <w:top w:val="none" w:sz="5" w:space="0" w:color="auto"/>
              <w:left w:val="none" w:sz="5" w:space="0" w:color="auto"/>
              <w:bottom w:val="none" w:sz="5" w:space="0" w:color="auto"/>
              <w:right w:val="none" w:sz="5" w:space="0" w:color="auto"/>
            </w:tcBorders>
            <w:shd w:val="clear" w:color="auto" w:fill="auto"/>
            <w:vAlign w:val="bottom"/>
          </w:tcPr>
          <w:p w:rsidR="004F0AD9" w:rsidRDefault="00DC5820">
            <w:pPr>
              <w:spacing w:after="0"/>
            </w:pPr>
            <w:r>
              <w:rPr>
                <w:rFonts w:ascii="Times New Roman" w:hAnsi="Times New Roman"/>
                <w:sz w:val="18"/>
                <w:szCs w:val="18"/>
              </w:rPr>
              <w:t>Конец формы</w:t>
            </w: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9809" w:type="dxa"/>
            <w:gridSpan w:val="24"/>
            <w:tcBorders>
              <w:top w:val="none" w:sz="5" w:space="0" w:color="auto"/>
              <w:left w:val="none" w:sz="5" w:space="0" w:color="auto"/>
            </w:tcBorders>
            <w:shd w:val="clear" w:color="auto" w:fill="auto"/>
            <w:vAlign w:val="bottom"/>
          </w:tcPr>
          <w:p w:rsidR="004F0AD9" w:rsidRDefault="004F0AD9">
            <w:pPr>
              <w:spacing w:after="0"/>
            </w:pPr>
          </w:p>
        </w:tc>
      </w:tr>
      <w:tr w:rsidR="004F0AD9" w:rsidTr="00DC5820">
        <w:trPr>
          <w:cantSplit/>
        </w:trPr>
        <w:tc>
          <w:tcPr>
            <w:tcW w:w="9809" w:type="dxa"/>
            <w:gridSpan w:val="24"/>
            <w:shd w:val="clear" w:color="auto" w:fill="auto"/>
          </w:tcPr>
          <w:p w:rsidR="004F0AD9" w:rsidRDefault="00DC5820">
            <w:pPr>
              <w:spacing w:after="0"/>
              <w:jc w:val="center"/>
            </w:pPr>
            <w:r>
              <w:rPr>
                <w:rFonts w:ascii="Times New Roman" w:hAnsi="Times New Roman"/>
              </w:rPr>
              <w:t>УТВЕРЖДАЮ</w:t>
            </w:r>
          </w:p>
        </w:tc>
      </w:tr>
      <w:tr w:rsidR="004F0AD9" w:rsidTr="00DC5820">
        <w:trPr>
          <w:cantSplit/>
        </w:trPr>
        <w:tc>
          <w:tcPr>
            <w:tcW w:w="4898" w:type="dxa"/>
            <w:gridSpan w:val="9"/>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Исполнитель:</w:t>
            </w:r>
            <w:r>
              <w:rPr>
                <w:rFonts w:ascii="Times New Roman" w:hAnsi="Times New Roman"/>
              </w:rPr>
              <w:br/>
              <w:t>Начальник отдела организационно-методической работы – экспертная организация</w:t>
            </w:r>
          </w:p>
        </w:tc>
        <w:tc>
          <w:tcPr>
            <w:tcW w:w="4911" w:type="dxa"/>
            <w:gridSpan w:val="15"/>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Заказчик:</w:t>
            </w:r>
            <w:r>
              <w:rPr>
                <w:rFonts w:ascii="Times New Roman" w:hAnsi="Times New Roman"/>
              </w:rPr>
              <w:br/>
              <w:t>Директор</w:t>
            </w:r>
          </w:p>
        </w:tc>
      </w:tr>
      <w:tr w:rsidR="004F0AD9" w:rsidTr="00DC5820">
        <w:trPr>
          <w:cantSplit/>
        </w:trPr>
        <w:tc>
          <w:tcPr>
            <w:tcW w:w="163"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2525" w:type="dxa"/>
            <w:gridSpan w:val="4"/>
            <w:tcBorders>
              <w:top w:val="none" w:sz="5" w:space="0" w:color="auto"/>
              <w:left w:val="none" w:sz="5" w:space="0" w:color="auto"/>
              <w:bottom w:val="single" w:sz="5" w:space="0" w:color="auto"/>
            </w:tcBorders>
            <w:shd w:val="clear" w:color="auto" w:fill="auto"/>
          </w:tcPr>
          <w:p w:rsidR="004F0AD9" w:rsidRDefault="004F0AD9">
            <w:pPr>
              <w:spacing w:after="0"/>
            </w:pPr>
          </w:p>
        </w:tc>
        <w:tc>
          <w:tcPr>
            <w:tcW w:w="162" w:type="dxa"/>
            <w:tcBorders>
              <w:top w:val="none" w:sz="5" w:space="0" w:color="auto"/>
              <w:bottom w:val="none" w:sz="5" w:space="0" w:color="auto"/>
            </w:tcBorders>
            <w:shd w:val="clear" w:color="auto" w:fill="auto"/>
          </w:tcPr>
          <w:p w:rsidR="004F0AD9" w:rsidRDefault="004F0AD9">
            <w:pPr>
              <w:spacing w:after="0"/>
            </w:pPr>
          </w:p>
        </w:tc>
        <w:tc>
          <w:tcPr>
            <w:tcW w:w="2048" w:type="dxa"/>
            <w:gridSpan w:val="3"/>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rPr>
              <w:t>Ещенко А.Ю.</w:t>
            </w:r>
          </w:p>
        </w:tc>
        <w:tc>
          <w:tcPr>
            <w:tcW w:w="162" w:type="dxa"/>
            <w:shd w:val="clear" w:color="auto" w:fill="auto"/>
          </w:tcPr>
          <w:p w:rsidR="004F0AD9" w:rsidRDefault="004F0AD9">
            <w:pPr>
              <w:spacing w:after="0"/>
            </w:pPr>
          </w:p>
        </w:tc>
        <w:tc>
          <w:tcPr>
            <w:tcW w:w="2207" w:type="dxa"/>
            <w:gridSpan w:val="6"/>
            <w:tcBorders>
              <w:top w:val="none" w:sz="5" w:space="0" w:color="auto"/>
              <w:bottom w:val="single" w:sz="5" w:space="0" w:color="auto"/>
            </w:tcBorders>
            <w:shd w:val="clear" w:color="auto" w:fill="auto"/>
          </w:tcPr>
          <w:p w:rsidR="004F0AD9" w:rsidRDefault="004F0AD9">
            <w:pPr>
              <w:spacing w:after="0"/>
            </w:pPr>
          </w:p>
        </w:tc>
        <w:tc>
          <w:tcPr>
            <w:tcW w:w="162" w:type="dxa"/>
            <w:shd w:val="clear" w:color="auto" w:fill="auto"/>
          </w:tcPr>
          <w:p w:rsidR="004F0AD9" w:rsidRDefault="004F0AD9">
            <w:pPr>
              <w:spacing w:after="0"/>
            </w:pPr>
          </w:p>
        </w:tc>
        <w:tc>
          <w:tcPr>
            <w:tcW w:w="2380" w:type="dxa"/>
            <w:gridSpan w:val="7"/>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rPr>
              <w:t>Матвеева А.И.</w:t>
            </w:r>
          </w:p>
        </w:tc>
      </w:tr>
      <w:tr w:rsidR="004F0AD9" w:rsidTr="00DC5820">
        <w:trPr>
          <w:cantSplit/>
        </w:trPr>
        <w:tc>
          <w:tcPr>
            <w:tcW w:w="4898" w:type="dxa"/>
            <w:gridSpan w:val="9"/>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c>
          <w:tcPr>
            <w:tcW w:w="4911" w:type="dxa"/>
            <w:gridSpan w:val="15"/>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r>
    </w:tbl>
    <w:p w:rsidR="004F0AD9" w:rsidRDefault="00DC5820">
      <w:r>
        <w:br w:type="page"/>
      </w:r>
    </w:p>
    <w:tbl>
      <w:tblPr>
        <w:tblW w:w="5000" w:type="pct"/>
        <w:tblLayout w:type="fixed"/>
        <w:tblCellMar>
          <w:left w:w="0" w:type="dxa"/>
          <w:right w:w="0" w:type="dxa"/>
        </w:tblCellMar>
        <w:tblLook w:val="04A0" w:firstRow="1" w:lastRow="0" w:firstColumn="1" w:lastColumn="0" w:noHBand="0" w:noVBand="1"/>
      </w:tblPr>
      <w:tblGrid>
        <w:gridCol w:w="162"/>
        <w:gridCol w:w="2526"/>
        <w:gridCol w:w="163"/>
        <w:gridCol w:w="2053"/>
        <w:gridCol w:w="163"/>
        <w:gridCol w:w="2211"/>
        <w:gridCol w:w="163"/>
        <w:gridCol w:w="2368"/>
      </w:tblGrid>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tcPr>
          <w:p w:rsidR="004F0AD9" w:rsidRDefault="00DC5820" w:rsidP="0026781D">
            <w:pPr>
              <w:spacing w:after="0"/>
              <w:jc w:val="right"/>
            </w:pPr>
            <w:r>
              <w:rPr>
                <w:rFonts w:ascii="Times New Roman" w:hAnsi="Times New Roman"/>
              </w:rPr>
              <w:t xml:space="preserve">Приложение 3 к договору № БРОА 02-01/1357 от </w:t>
            </w:r>
            <w:r w:rsidR="0026781D">
              <w:rPr>
                <w:rFonts w:ascii="Times New Roman" w:hAnsi="Times New Roman"/>
              </w:rPr>
              <w:t>«__» _____</w:t>
            </w:r>
            <w:r w:rsidRPr="00DC5820">
              <w:rPr>
                <w:rFonts w:ascii="Times New Roman" w:hAnsi="Times New Roman"/>
              </w:rPr>
              <w:t xml:space="preserve"> 2023 </w:t>
            </w:r>
            <w:r>
              <w:rPr>
                <w:rFonts w:ascii="Times New Roman" w:hAnsi="Times New Roman"/>
              </w:rPr>
              <w:t>г.</w:t>
            </w:r>
          </w:p>
        </w:tc>
      </w:tr>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vAlign w:val="bottom"/>
          </w:tcPr>
          <w:p w:rsidR="004F0AD9" w:rsidRDefault="00DC5820">
            <w:pPr>
              <w:spacing w:after="0"/>
              <w:jc w:val="center"/>
            </w:pPr>
            <w:r>
              <w:rPr>
                <w:rFonts w:ascii="Times New Roman" w:hAnsi="Times New Roman"/>
                <w:sz w:val="24"/>
                <w:szCs w:val="24"/>
              </w:rPr>
              <w:t>СОГЛАШЕНИЕ</w:t>
            </w:r>
          </w:p>
        </w:tc>
      </w:tr>
      <w:tr w:rsidR="004F0AD9">
        <w:trPr>
          <w:cantSplit/>
        </w:trPr>
        <w:tc>
          <w:tcPr>
            <w:tcW w:w="13020" w:type="dxa"/>
            <w:gridSpan w:val="8"/>
            <w:shd w:val="clear" w:color="auto" w:fill="auto"/>
            <w:vAlign w:val="bottom"/>
          </w:tcPr>
          <w:p w:rsidR="004F0AD9" w:rsidRDefault="00DC5820">
            <w:pPr>
              <w:spacing w:after="0"/>
              <w:jc w:val="center"/>
            </w:pPr>
            <w:r>
              <w:rPr>
                <w:rFonts w:ascii="Times New Roman" w:hAnsi="Times New Roman"/>
                <w:sz w:val="24"/>
                <w:szCs w:val="24"/>
              </w:rPr>
              <w:t>ОБ ИНФОРМАЦИОННОМ ОБМЕНЕ</w:t>
            </w:r>
          </w:p>
        </w:tc>
      </w:tr>
      <w:tr w:rsidR="004F0AD9">
        <w:trPr>
          <w:cantSplit/>
        </w:trPr>
        <w:tc>
          <w:tcPr>
            <w:tcW w:w="13020" w:type="dxa"/>
            <w:gridSpan w:val="8"/>
            <w:shd w:val="clear" w:color="auto" w:fill="auto"/>
            <w:vAlign w:val="bottom"/>
          </w:tcPr>
          <w:p w:rsidR="004F0AD9" w:rsidRDefault="00DC5820">
            <w:pPr>
              <w:spacing w:after="0"/>
              <w:jc w:val="center"/>
            </w:pPr>
            <w:r>
              <w:rPr>
                <w:rFonts w:ascii="Times New Roman" w:hAnsi="Times New Roman"/>
                <w:sz w:val="24"/>
                <w:szCs w:val="24"/>
              </w:rPr>
              <w:t>И О СОБЛЮДЕНИИ КОНФИДЕНЦИАЛЬНОСТИ ИНФОРМАЦИИ</w:t>
            </w:r>
          </w:p>
        </w:tc>
      </w:tr>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ГОСУДАРСТВЕННОЕ АВТОНОМНОЕ УЧРЕЖДЕНИЕ ТЮМЕНСКОЙ ОБЛАСТИ "ТЮМЕНСКАЯ ОБЛАСТНАЯ ВЕТЕРИНАРНАЯ ЛАБОРАТОРИЯ", именуемое в дальнейшем Заказчик, в лице Директора Матвеевой Алены Ивановны, действующего на основании Устава, с одной стороны, и федеральное автономное учреждение "Национальный институт аккредитации" (далее – ФАУ НИА), именуемое в дальнейшем Исполнитель, в лице Начальника отдела организационно-методической работы – экспертная организация, Ещенко Анны Юрьевны, действующего на основании Доверенности от 11.11.2023 г. № 24, с другой стороны, в дальнейшем совместно именуемые "Стороны", а по отдельности "Сторона", заключили настоящее соглашение (далее – Соглашение) о нижеследующем:</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1. ОПРЕДЕЛЕНИЯ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1.1.   Раскрывающая сторона – Сторона, передающая информацию.</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1.2. Принимающая сторона – Сторона, получающая информацию.</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1.3.   Представитель – любое лицо, состоящее в органах управления одной из Сторон, либо осуществляющее аудиторскую или консультационную деятельность на основании договора, предусматривающего неразглашение полученной информации, или работник одной из Сторон, который в силу своих служебных обязанностей, на основании доверенности или иным надлежащим образом уполномочен на доступ к Конфиденциальной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1.4. Третьи лица - любое физическое или юридическое лицо, или иностранная организация, не являющаяся юридическим лицом по иностранному праву, за исключением Раскрывающей стороны, Принимающей стороны и Представителей.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1.5.   В настоящем Соглашении под "Конфиденциальной информацией" понимается информация, представленная Раскрывающей стороной Принимающей стороне в письменном, электронном или любом другом виде, в том числе относящаяся к хозяйственно-коммерческой деятельности или техническим возможностям Сторон, к изделиям, Услугам, фактическим и аналитическим данным, заключениям и иным сведениям, а также персональные данные работников Сторон (за исключением общедоступных), элементы новейших технических решений (ноу-хау), включая, но не ограничиваясь этим, заметки, документация и переписка, при условии, что Раскрывающая Сторона в соответствующем сопроводительном письме или путем проставления на материальном носителе соответствующего грифа ограничения доступа ("Коммерческая тайна" или "Конфиденциально") прямо укажет на то, что в конкретном случае передаваемая информация является конфиденциальной, за исключением информации, которая в соответствии с действующим законодательством и иными правовыми актами Российской Федерации не может быть отнесена к сведениям конфиденциального характера.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1.6. Конфиденциальная информация не подлежит разглашению или распространению без письменного согласия Раскрывающей стороны, как в течение всего срока действия настоящего Соглашения, так и в течение 5 (пяти) лет после его прекращения.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1.7. К Конфиденциальной информации не относится ставшая общеизвестной информация, доступ к которой был предоставлен Раскрывающей стороной третьим лицам без ограничений, либо иным законным способом, ставшая общедоступной.</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2. ПРЕДМЕТ СОГЛАШЕНИЯ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2.1.   Предметом настоящего Соглашения является обеспечение защиты Конфиденциальной информации, предоставленной Раскрывающей стороной Принимающей стороне, в целях определения возможности осуществления поставки, выполнения работ, оказания консультационных, организационных и других Услуг, обеспечивающих реализацию проведения процедуры подтверждения компетентности.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2.2. Принимающая сторона согласилась, что предоставленная ей Конфиденциальная информация должна быть защищена и что ею будут использоваться все законные средства и способы для предотвращения несанкционированного раскрытия Конфиденциальной информации.</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3. ОБЯЗАТЕЛЬСТВА СТОРОН ПО СОХРАНЕНИЮ КОНФИДЕНЦИАЛЬНОЙ ИНФОРМАЦИИ</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3.1.   Принимающая сторона обязуется обеспечить хранение всей Конфиденциальной информации в секрете и не раскрывать ее любым другим лицам, за исключением случаев, когда обязанность такого раскрытия установлена требованиями закона, судебным решением, вступившим в законную силу, либо когда возможность такого раскрытия предоставлена Раскрывающей стороной.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3.2. Информация, запрашиваемая у Принимающей стороны уполномоченными на то государственными органами в пределах их компетенции, может быть предоставлена им на основании мотивированного требования, содержащего, в том числе цели и правовые основания затребования такой информации. Принимающая сторона обязана в течение 3 (трех) рабочих дней с момента предоставления информации государственному органу уведомить Раскрывающую сторону о факте предоставления Конфиденциальной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Уведомление должно быть представлено Раскрывающей стороне в письменном виде и содержать указание на конкретное положение нормативного правового акта (актов), в силу которого (которых) Принимающая сторона обязана была представить информацию, а также характеристики предоставленной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3.3. Для защиты Конфиденциальной информации Принимающая сторона должна принимать меры предосторожности, определенные настоящим Соглашением, а также иные необходимые и достаточные меры, используемые для обеспечения безопасности такого рода информации. В любом случае принимаемые меры не должны быть ниже, чем меры соответствующие требованиям нормативных документов Принимающей стороны по защите Конфиденциальной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3.4.   Принимающая сторона обязана в течение 3 (трех) рабочих дней сообщить Раскрывающей стороне о допущенном Принимающей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3.5. Принимающая сторона гарантирует, что она, в соответствии с условиями настоящего Соглашения, будет изготавливать с использованием материальных носителей, на которых хранится представленная ей Конфиденциальная информация, только такое количество копий, которое обусловлено необходимостью надлежащего исполнения своих договорных обязательств перед другой Стороной, требованиями уполномоченных государственных органов и действующим законодательством Российской Федерации.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3.6. В соответствии с настоящим Соглашением все материальные носители, представленные Принимающей стороне Раскрывающей стороной и содержащие Конфиденциальную информацию, являются собственностью Раскрывающей стороны. Такие носители подлежат возврату или уничтожению Принимающей стороной в соответствии с указаниями Раскрывающей стороны. Если Конфиденциальная информация копируется на материальные носители, принадлежащие Принимающей стороне, то Раскрывающая сторона имеет право дать Принимающей стороне указание об удалении с этих материальных носителей информации, или об уничтожении данных материальных носителей, если удаление с них Конфиденциальной информации невозможно.</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Исключение составляют случаи, когда Принимающая сторона обязана хранить копии документов, в том числе, содержащих Конфиденциальную информацию, в соответствии с действующим законодательством Российской Федерации.</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4. ПОРЯДОК ПЕРЕДАЧИ КОНФИДЕНЦИАЛЬНОЙ ИНФОРМАЦИИ</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4.1.   Передача Конфиденциальной информации на бумажных и электронных носителях осуществляется любым из следующих способов: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4.1.1. Пересылка заказной почтой в порядке, установленном у Раскрывающей и Принимающей Сторон соответственно.</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4.1.2. Через курьеров либо Представителей.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4.2. Пересылка Конфиденциальной информации с использованием средств электронной почты и/или факсимильной связи допускается только по защищенным криптографическими средствами каналам связи. Сторона, направляющая Конфиденциальную информацию, обязана указать о том, что пересылаемая информация является конфиденциальной способом, определенным в п. 1.5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4.3.   Раскрывающая сторона предоставляет Конфиденциальную информацию, а также доступ к информационным системам, обрабатывающим Конфиденциальную информацию, Представителям, указанным в письме-запросе, подписанном руководителем Принимающей стороны. Письмо-запрос должно содержать следующее: фамилия, имя, отчество, должность и реквизиты документа, удостоверяющего личность каждого Представителя, которому необходим доступ к Конфиденциальной информация/информационной системе, а также сведения о том к какой Конфиденциальной информации/информационной системе и на какой временной интервал необходим доступ, иные сведения на усмотрение Принимающей стороны.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4.4. Каждая Сторона обязуется принимать меры достаточные для предотвращения заражения компьютерными вирусами информации, передаваемой на электронных носителях (USB-накопителях, компакт-дисках и т.п.), в документах и рабочих материалах, отправляемых в электронном виде, в сообщениях электронной почты (в </w:t>
            </w:r>
            <w:proofErr w:type="spellStart"/>
            <w:r>
              <w:rPr>
                <w:rFonts w:ascii="Times New Roman" w:hAnsi="Times New Roman"/>
                <w:sz w:val="24"/>
                <w:szCs w:val="24"/>
              </w:rPr>
              <w:t>т.ч</w:t>
            </w:r>
            <w:proofErr w:type="spellEnd"/>
            <w:r>
              <w:rPr>
                <w:rFonts w:ascii="Times New Roman" w:hAnsi="Times New Roman"/>
                <w:sz w:val="24"/>
                <w:szCs w:val="24"/>
              </w:rPr>
              <w:t>. во вложенных файлах).</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4.5. При передаче документов, содержащих сведения, отнесенные к коммерческой тайне одной из Сторон, документы должны содержать ограничительный гриф "Коммерческая тайна" с указанием обладателя информации и его местонахождения (адреса).</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5. ОТВЕТСТВЕННОСТЬ СТОРОН</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5.1.   Принимающая сторона несет ответственность за действия своих Представителей, приведшие к разглашению Конфиденциальной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 В случае разглашения Конфиденциальной информации третьим лицам Принимающей стороной без получения письменного разрешения от Раскрывающей стороны на такое разглашение, за исключением случаев предусмотренных настоящим Соглашением или законодательством Российской Федерации, Принимающая сторона обязана возместить Раскрывающей стороне сумму прямого доказанного ущерба.</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lastRenderedPageBreak/>
              <w:t>6. ПОРЯДОК РАЗРЕШЕНИЯ СПОРОВ</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 Стороны при урегулировании разногласий, споров, противоречий которые могут возникнуть между ними в отношении или в связи с неисполнением, ненадлежащим исполнением, нарушением Соглашения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6.2. При невозможности разрешения разногласий в претензионном порядке спор передается на рассмотрение Арбитражного суда Московской области.</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7. ПРОЧИЕ УСЛОВИЯ И СРОК ДЕЙСТВИЯ СОГЛАШЕНИЯ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7.1. Настоящее Соглашение составлено и подписано в двух экземплярах, имеющих равную юридическую силу, по одному для каждой из Сторон. Соглашение вступает в силу с даты его подписания Сторонами и действует в течение 12 (двенадцати) месяцев.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7.2. Настоящее Соглашение может быть расторгнуто по инициативе любой из Сторон, с обязательным письменным уведомлением противоположной Стороны не позднее, чем за 30 (тридцать) календарных дней до предполагаемой даты расторжения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7.3. В случае прекращения действия Соглашения или его расторжения, обязательства Сторон в отношении переданной до даты прекращения соглашения Конфиденциальной информации продолжают действовать в полном объеме в соответствии c настоящим Соглашением.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7.4. Все изменения в настоящее Соглашение могут быть внесены только на основании письменного соглашения, подписанного надлежащим образом уполномоченными представителями Сторон.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7.5. Ни одна из Сторон не вправе передавать права и обязанности по Соглашению третьим лицам без письменного согласия другой Стороны.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7.6. Стороны не дают никаких подтверждений или гарантий, явных или подразумеваемых, в отношении качества, достоверности, точности и полноты Конфиденциальной информации, раскрываемой в соответствии с Соглашением. Стороны допускают возможность наличия в Конфиденциальной информации, передаваемой в соответствии Соглашением, ошибок и неточностей.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7.7. Соглашение не предусматривает какое-либо предоставление прав интеллектуальной собственности, включая авторские права, товарные знаки, а также право на изготовление, заказа на изготовление, использование или продажу Конфиденциальной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7.8. Во всем остальном, что не предусмотрено условиями настоящего Соглашения, Стороны будут руководствоваться законодательством Российской Федерации.</w:t>
            </w:r>
          </w:p>
        </w:tc>
      </w:tr>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Исполнитель:</w:t>
            </w:r>
            <w:r>
              <w:rPr>
                <w:rFonts w:ascii="Times New Roman" w:hAnsi="Times New Roman"/>
              </w:rPr>
              <w:br/>
              <w:t>Начальник отдела организационно-методической работы – экспертная организация</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Заказчик:</w:t>
            </w:r>
            <w:r>
              <w:rPr>
                <w:rFonts w:ascii="Times New Roman" w:hAnsi="Times New Roman"/>
              </w:rPr>
              <w:br/>
              <w:t>Директор</w:t>
            </w:r>
          </w:p>
        </w:tc>
      </w:tr>
      <w:tr w:rsidR="004F0AD9">
        <w:trPr>
          <w:cantSplit/>
        </w:trPr>
        <w:tc>
          <w:tcPr>
            <w:tcW w:w="210"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3360" w:type="dxa"/>
            <w:tcBorders>
              <w:top w:val="none" w:sz="5" w:space="0" w:color="auto"/>
              <w:left w:val="none" w:sz="5" w:space="0" w:color="auto"/>
              <w:bottom w:val="single" w:sz="5" w:space="0" w:color="auto"/>
            </w:tcBorders>
            <w:shd w:val="clear" w:color="auto" w:fill="auto"/>
          </w:tcPr>
          <w:p w:rsidR="004F0AD9" w:rsidRDefault="004F0AD9">
            <w:pPr>
              <w:spacing w:after="0"/>
            </w:pPr>
          </w:p>
        </w:tc>
        <w:tc>
          <w:tcPr>
            <w:tcW w:w="210" w:type="dxa"/>
            <w:tcBorders>
              <w:top w:val="none" w:sz="5" w:space="0" w:color="auto"/>
              <w:bottom w:val="none" w:sz="5" w:space="0" w:color="auto"/>
            </w:tcBorders>
            <w:shd w:val="clear" w:color="auto" w:fill="auto"/>
          </w:tcPr>
          <w:p w:rsidR="004F0AD9" w:rsidRDefault="004F0AD9">
            <w:pPr>
              <w:spacing w:after="0"/>
            </w:pPr>
          </w:p>
        </w:tc>
        <w:tc>
          <w:tcPr>
            <w:tcW w:w="2730" w:type="dxa"/>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rPr>
              <w:t>Ещенко А.Ю.</w:t>
            </w:r>
          </w:p>
        </w:tc>
        <w:tc>
          <w:tcPr>
            <w:tcW w:w="210" w:type="dxa"/>
            <w:shd w:val="clear" w:color="auto" w:fill="auto"/>
          </w:tcPr>
          <w:p w:rsidR="004F0AD9" w:rsidRDefault="004F0AD9">
            <w:pPr>
              <w:spacing w:after="0"/>
            </w:pPr>
          </w:p>
        </w:tc>
        <w:tc>
          <w:tcPr>
            <w:tcW w:w="2940" w:type="dxa"/>
            <w:tcBorders>
              <w:top w:val="none" w:sz="5" w:space="0" w:color="auto"/>
              <w:bottom w:val="single" w:sz="5" w:space="0" w:color="auto"/>
            </w:tcBorders>
            <w:shd w:val="clear" w:color="auto" w:fill="auto"/>
          </w:tcPr>
          <w:p w:rsidR="004F0AD9" w:rsidRDefault="004F0AD9">
            <w:pPr>
              <w:spacing w:after="0"/>
            </w:pPr>
          </w:p>
        </w:tc>
        <w:tc>
          <w:tcPr>
            <w:tcW w:w="210" w:type="dxa"/>
            <w:shd w:val="clear" w:color="auto" w:fill="auto"/>
          </w:tcPr>
          <w:p w:rsidR="004F0AD9" w:rsidRDefault="004F0AD9">
            <w:pPr>
              <w:spacing w:after="0"/>
            </w:pPr>
          </w:p>
        </w:tc>
        <w:tc>
          <w:tcPr>
            <w:tcW w:w="3150" w:type="dxa"/>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rPr>
              <w:t>Матвеева А.И.</w:t>
            </w:r>
          </w:p>
        </w:tc>
      </w:tr>
      <w:tr w:rsidR="004F0AD9">
        <w:trPr>
          <w:cantSplit/>
        </w:trPr>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r>
    </w:tbl>
    <w:p w:rsidR="004F0AD9" w:rsidRDefault="00DC5820">
      <w:r>
        <w:br w:type="page"/>
      </w:r>
    </w:p>
    <w:tbl>
      <w:tblPr>
        <w:tblW w:w="5000" w:type="pct"/>
        <w:tblLayout w:type="fixed"/>
        <w:tblCellMar>
          <w:left w:w="0" w:type="dxa"/>
          <w:right w:w="0" w:type="dxa"/>
        </w:tblCellMar>
        <w:tblLook w:val="04A0" w:firstRow="1" w:lastRow="0" w:firstColumn="1" w:lastColumn="0" w:noHBand="0" w:noVBand="1"/>
      </w:tblPr>
      <w:tblGrid>
        <w:gridCol w:w="162"/>
        <w:gridCol w:w="2526"/>
        <w:gridCol w:w="163"/>
        <w:gridCol w:w="2053"/>
        <w:gridCol w:w="163"/>
        <w:gridCol w:w="2211"/>
        <w:gridCol w:w="163"/>
        <w:gridCol w:w="2368"/>
      </w:tblGrid>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tcPr>
          <w:p w:rsidR="004F0AD9" w:rsidRDefault="00DC5820" w:rsidP="0026781D">
            <w:pPr>
              <w:spacing w:after="0"/>
              <w:jc w:val="right"/>
            </w:pPr>
            <w:r>
              <w:rPr>
                <w:rFonts w:ascii="Times New Roman" w:hAnsi="Times New Roman"/>
              </w:rPr>
              <w:t xml:space="preserve">Приложение 4 к договору № БРОА 02-01/1357 от </w:t>
            </w:r>
            <w:r w:rsidR="0026781D">
              <w:rPr>
                <w:rFonts w:ascii="Times New Roman" w:hAnsi="Times New Roman"/>
              </w:rPr>
              <w:t>«__» __________</w:t>
            </w:r>
            <w:r w:rsidRPr="00DC5820">
              <w:rPr>
                <w:rFonts w:ascii="Times New Roman" w:hAnsi="Times New Roman"/>
              </w:rPr>
              <w:t xml:space="preserve"> 2023 </w:t>
            </w:r>
            <w:r>
              <w:rPr>
                <w:rFonts w:ascii="Times New Roman" w:hAnsi="Times New Roman"/>
              </w:rPr>
              <w:t>г.</w:t>
            </w:r>
          </w:p>
        </w:tc>
      </w:tr>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vAlign w:val="bottom"/>
          </w:tcPr>
          <w:p w:rsidR="004F0AD9" w:rsidRDefault="00DC5820">
            <w:pPr>
              <w:spacing w:after="0"/>
              <w:jc w:val="center"/>
            </w:pPr>
            <w:r>
              <w:rPr>
                <w:rFonts w:ascii="Times New Roman" w:hAnsi="Times New Roman"/>
                <w:sz w:val="24"/>
                <w:szCs w:val="24"/>
              </w:rPr>
              <w:t>Типовое соглашение о применении автоматизированных информационных систем конфиденциального обмена юридически значимыми электронными документами</w:t>
            </w:r>
          </w:p>
        </w:tc>
      </w:tr>
      <w:tr w:rsidR="004F0AD9">
        <w:trPr>
          <w:cantSplit/>
        </w:trPr>
        <w:tc>
          <w:tcPr>
            <w:tcW w:w="13020" w:type="dxa"/>
            <w:gridSpan w:val="8"/>
            <w:shd w:val="clear" w:color="auto" w:fill="auto"/>
            <w:vAlign w:val="bottom"/>
          </w:tcPr>
          <w:p w:rsidR="004F0AD9" w:rsidRDefault="00DC5820">
            <w:pPr>
              <w:spacing w:after="0"/>
              <w:jc w:val="center"/>
            </w:pPr>
            <w:r>
              <w:rPr>
                <w:rFonts w:ascii="Times New Roman" w:hAnsi="Times New Roman"/>
                <w:sz w:val="24"/>
                <w:szCs w:val="24"/>
              </w:rPr>
              <w:t>№ 1</w:t>
            </w:r>
          </w:p>
        </w:tc>
      </w:tr>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6510" w:type="dxa"/>
            <w:gridSpan w:val="4"/>
            <w:shd w:val="clear" w:color="auto" w:fill="auto"/>
            <w:vAlign w:val="bottom"/>
          </w:tcPr>
          <w:p w:rsidR="004F0AD9" w:rsidRDefault="00DC5820">
            <w:pPr>
              <w:spacing w:after="0"/>
            </w:pPr>
            <w:r>
              <w:rPr>
                <w:rFonts w:ascii="Times New Roman" w:hAnsi="Times New Roman"/>
                <w:sz w:val="24"/>
                <w:szCs w:val="24"/>
              </w:rPr>
              <w:t>г. Москва</w:t>
            </w:r>
          </w:p>
        </w:tc>
        <w:tc>
          <w:tcPr>
            <w:tcW w:w="6510" w:type="dxa"/>
            <w:gridSpan w:val="4"/>
            <w:shd w:val="clear" w:color="auto" w:fill="auto"/>
            <w:vAlign w:val="bottom"/>
          </w:tcPr>
          <w:p w:rsidR="004F0AD9" w:rsidRDefault="0026781D">
            <w:pPr>
              <w:spacing w:after="0"/>
              <w:jc w:val="right"/>
            </w:pPr>
            <w:r>
              <w:rPr>
                <w:rFonts w:ascii="Times New Roman" w:hAnsi="Times New Roman"/>
                <w:sz w:val="24"/>
                <w:szCs w:val="24"/>
              </w:rPr>
              <w:t>«__» _________</w:t>
            </w:r>
            <w:r w:rsidR="00DC5820" w:rsidRPr="00DC5820">
              <w:rPr>
                <w:rFonts w:ascii="Times New Roman" w:hAnsi="Times New Roman"/>
                <w:sz w:val="24"/>
                <w:szCs w:val="24"/>
              </w:rPr>
              <w:t xml:space="preserve"> 2023 </w:t>
            </w:r>
            <w:r w:rsidR="00DC5820">
              <w:rPr>
                <w:rFonts w:ascii="Times New Roman" w:hAnsi="Times New Roman"/>
                <w:sz w:val="24"/>
                <w:szCs w:val="24"/>
              </w:rPr>
              <w:t>г.</w:t>
            </w:r>
          </w:p>
        </w:tc>
      </w:tr>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ГОСУДАРСТВЕННОЕ АВТОНОМНОЕ УЧРЕЖДЕНИЕ ТЮМЕНСКОЙ ОБЛАСТИ "ТЮМЕНСКАЯ ОБЛАСТНАЯ ВЕТЕРИНАРНАЯ ЛАБОРАТОРИЯ", именуемое в дальнейшем Заказчик, в лице Директора Матвеевой Алены Ивановны, действующего на основании Устава, с одной стороны, и федеральное автономное учреждение "Национальный институт аккредитации" (далее – ФАУ НИА), именуемое в дальнейшем Исполнитель, в лице Начальника отдела организационно-методической работы – экспертная организация, Ещенко Анны Юрьевны, действующего на основании Доверенности от 11.11.2023 г. № 24, с другой стороны, в дальнейшем совместно именуемые "Стороны", а по отдельности "Сторона", заключили настоящее соглашение (далее – Соглашение) о нижеследующем:</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1. ТЕРМИНЫ</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В Соглашении используются термины и определения согласно Федеральному закону от 06 апреля 2011г. № 63-ФЗ "Об электронной подписи", а также следующие термины и определения: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1.1. Система - автоматизированная информационная система конфиденциального обмена юридически значимыми электронными документами "</w:t>
            </w:r>
            <w:proofErr w:type="spellStart"/>
            <w:r>
              <w:rPr>
                <w:rFonts w:ascii="Times New Roman" w:hAnsi="Times New Roman"/>
                <w:sz w:val="24"/>
                <w:szCs w:val="24"/>
              </w:rPr>
              <w:t>Диадок</w:t>
            </w:r>
            <w:proofErr w:type="spellEnd"/>
            <w:r>
              <w:rPr>
                <w:rFonts w:ascii="Times New Roman" w:hAnsi="Times New Roman"/>
                <w:sz w:val="24"/>
                <w:szCs w:val="24"/>
              </w:rPr>
              <w:t>" доверенного оператора электронного документооборота АО "Производственная фирма "СКБ Контур" (ИНН 6663003127), "СБИС" доверенного оператора электронного документооборота ООО "Компания Тензор" (ИНН 7605016030), ООО "</w:t>
            </w:r>
            <w:proofErr w:type="spellStart"/>
            <w:r>
              <w:rPr>
                <w:rFonts w:ascii="Times New Roman" w:hAnsi="Times New Roman"/>
                <w:sz w:val="24"/>
                <w:szCs w:val="24"/>
              </w:rPr>
              <w:t>Такском-Доклайнз</w:t>
            </w:r>
            <w:proofErr w:type="spellEnd"/>
            <w:r>
              <w:rPr>
                <w:rFonts w:ascii="Times New Roman" w:hAnsi="Times New Roman"/>
                <w:sz w:val="24"/>
                <w:szCs w:val="24"/>
              </w:rPr>
              <w:t>" (7704211201) - (далее - Оператор).</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1.2.   Электронный документ (ЭД) - электронная форма документа, представленная в согласованном между Сторонами формате, определяемом ее типом. Электронный документ передается между Сторонами посредством Системы вместе с усиленной квалифицированной электронной подписью (далее – ЭП).</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1.3. "ЭД оформлен надлежащим образом" - понимается его составление в соответствии с требованиями законодательства РФ (в </w:t>
            </w:r>
            <w:proofErr w:type="spellStart"/>
            <w:r>
              <w:rPr>
                <w:rFonts w:ascii="Times New Roman" w:hAnsi="Times New Roman"/>
                <w:sz w:val="24"/>
                <w:szCs w:val="24"/>
              </w:rPr>
              <w:t>т.ч</w:t>
            </w:r>
            <w:proofErr w:type="spellEnd"/>
            <w:r>
              <w:rPr>
                <w:rFonts w:ascii="Times New Roman" w:hAnsi="Times New Roman"/>
                <w:sz w:val="24"/>
                <w:szCs w:val="24"/>
              </w:rPr>
              <w:t>. бухгалтерского и налогового) и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1.4.   "ЭД принят" - понимается, что одна из Сторон получила ЭД, успешно проверила оформление ЭД надлежащим образом и его ЭП, что подтверждено получение посредством Системы соответствующих электронных квитанций.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1.5. Электронная квитанция - ЭД заданного Системой формата и автоматически формируемый Системой для подтверждения фактов отправки, доставки и получения (прочтения) электронных документов Сторон.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1.6.   Владелец ЭП - физическое лицо, на имя которого удостоверяющим центром Оператора выдан сертификат ключа проверки электронной подписи, и которое владеет соответствующим ключом электронной подписи, позволяющим с помощью средств электронной подписи создавать свою ЭП электронных документов (подписывать электронный документы). Полномочия владельца ЭП на право подписи документов определенного типа должны быть подтверждены соответствующей доверенностью.</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1.7. Компрометация ключа - утрата доверия к тому, что используемые ключи электронной подписи недоступны посторонним лицам. Ключ электронной подписи считается скомпрометированным, если произошло хотя бы одно из следующих событий: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 утрата ключевых носителей;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утрата ключевых носителей с последующим обнаружением;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увольнение работников Сторон, имевших доступ к ключевой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утрата ключей от сейфа в момент нахождения в нем носителей ключевой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временный доступ посторонних лиц к ключевой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иные обстоятельства прямо или косвенно свидетельствующие о наличии возможности несанкционированного доступа к ключевой информации.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1.8.   Вирус - вредоносное программное обеспечение, работа которого направлена на уничтожение, модификацию данных, а также на раскрытие информации конфиденциального характера.</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2. ПРЕДМЕТ</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2.1.   Соглашение устанавливает порядок обмена и признания электронных документов, подписанных электронной подписью посредством Системы.</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3. УСЛОВИЯ УЧАСТИЯ В ОБМЕНЕ ЭД</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Для участия в обмене ЭД Стороны выполняют следующие действия: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3.1. Назначают владельцев ЭП и лиц, ответственных за осуществление обмена ЭД, с предоставлением другой стороне документов, подтверждающих назначения и полномочия указанных лиц.</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3.2.   Самостоятельно комплектуют программно-технические и телекоммуникационные средства, устанавливают и настраивают программное обеспечение, необходимое для работы Системы.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3.3. Самостоятельно осуществляют подключение к Оператору и получение сертификатов ключей проверки электронной подписи.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3.4.   Обеспечивают выполнение требований необходимых мер безопасности при обмене ЭД с использованием Системы.</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4. ПРАВОВОЙ СТАТУС ЭД</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4.1.   Стороны договорились посредством Системы обмениваться ЭД, типы и форматы которых определены Приложением 1 к Соглашению.</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4.2. Стороны признают, что ЭП электронного документа, сформированная владельцем ЭП, является равнозначной собственноручной подписи владельца ЭП и оттиску печати Стороны при выполнении условий, определенных законодательством РФ и Соглашением: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ЭД порождает соответствующие обязательства Сторон при одновременном соблюдении следующих условий: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ЭД оформлен надлежащим образом;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ЭД заверен ЭП, с помощью действующих (на момент заверения) ключей электронной подписи уполномоченных представителей Сторон;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ЭП используется в документах в соответствии со сведениями, указанными в сертификате ключа проверки электронной подписи;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ЭД передан принимающей Стороне, а принимающей Стороной принят.</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4.3. Стороны признают, что средства криптографической защиты информации, используемые в Системе, достаточны для защиты ЭД от несанкционированного доступа неуполномоченных лиц, а также для подтверждения того, что ЭД исходит от одной из Сторон, и не претерпел изменений при передаче.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4.4.   При решении спорных вопросов Стороны не ставят под сомнение юридическую силу представленных в качестве доказательств ЭД, полученных и хранимых в соответствии с условиями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4.5.   Если в тексте ЭД (Приложение 1) не указана дата его подписания, то датой подписания ЭД считается дата совершения ЭП последней Стороной. Доказательством момента подписания ЭД является метка времени создания ЭП для этого ЭД.</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5. ПРАВА И ОБЯЗАННОСТИ СТОРОН</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5.1. При обмене ЭД с использованием Системы Стороны имеют следующие права: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5.1.1. использовать при обмене ЭД, типы и форматы которых указаны в пункте 5.2.3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5.1.2. использовать иные способы обмена документами в случаях невозможности обмена ЭД согласно Соглашению, при этом Сторона которая не может обмениваться ЭД обязана уведомить вторую Сторону о временной приостановке данного обмена через Систему;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5.1.3. отказывать отправляющей Стороне в приеме ЭД, если ЭД оформлен ненадлежащим образом;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5.1.4. приостанавливать обмен ЭД при наличии оснований, предусмотренных разделом 6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 При обмене ЭД с использованием Системы Стороны обязаны: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5.2.1. самостоятельно комплектовать программно-технические и телекоммуникационные средства, устанавливать и настраивать программное обеспечение, необходимое для работы Системы;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5.2.2. самостоятельно осуществить подключение к Оператору и получение сертификатов ключей проверки электронной подписи;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5.2.3. производить обмен только теми ЭД, типы и форматы которых определены Приложением 1 к Соглашению;</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5.2.4. хранить ЭД в течение сроков, установленных действующим законодательством для хранения соответствующих документов на бумажном носителе;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5.2.5. своевременно информировать вторую Сторону обо всех случаях возникновения технических неисправностей или других обстоятельств, препятствующих обмену ЭД посредством Системы;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5.2.6. обеспечивать отсутствие вирусов на своих персональных компьютерах, участвующих в работе системы;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5.2.7. обеспечивать сохранность и конфиденциальность своих ключей электронной подписи и отвечать за действия своего персонала с ними;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5.2.8. в случае компрометации ключей электронной подписи незамедлительно ставить в известность удостоверяющий центр Оператора и Сторону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5.2.9. входить в Систему и осуществлять прием/передачу ЭД не реже 2 раз в рабочий день: первый – не позже 12:00, второй в промежуток времени с 16:00 до 17:00 (в предвыходные и предпраздничные - с 15:00 до 16:00).</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6. ОСНОВАНИЯ ДЛЯ ПРИОСТАНОВЛЕНИЯ (ПРЕКРАЩЕНИЯ) УЧАСТИЯ В ОБМЕНЕ ЭД</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6.1.   Основаниями для приостановления участия Сторон в обмене ЭД являются следующие условия: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несоблюдение Сторонами требований к обмену ЭД и обеспечению информационной безопасности при обмене ЭД, предусмотренных действующим законодательством, и условий Соглашения;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 получение Стороной письменного уведомления другой Стороны о приостановлении ее участия в обмене ЭД;</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уведомление одной из Сторон о компрометации ее ключей;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несоблюдение одной из Сторон срока плановых смен ключевой электронной подписи;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иные основания, предусмотренные законодательством Российской Федерации.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6.2.   О приостановлении участия в обмене ЭД Сторона за 5 рабочих дней до момента приостановления указанного участия письменно уведомляет другую Сторону с указанием причин, даты начала и срока приостановления участия в обмене ЭД, кроме случаев компрометации ключей.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6.3. Основанием для прекращения участия Сторон в обмене ЭД является расторжение настоящего Соглашения в соответствии с разделом 10 Соглашения.</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7. КОНФИДЕНЦИАЛЬНОСТЬ ЭД</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7.1.   Стороны обеспечивают конфиденциальность ЭД, полученных при обмене с использованием системы и имеющих гриф "Коммерческая тайна". Указанные ЭД не подлежат раскрытию третьим лицам, и не используются Сторонами ни для каких других целей кроме тех, для которых они предназначены (за исключением случаев, предусмотренных действующим законодательством).</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8. ОТВЕТСТВЕННОСТЬ СТОРОН И РИСКИ УБЫТКОВ</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8.1.   Стороны несут ответственность за содержание любого ЭД, подписанного их ЭП.</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 Сторона, несвоевременно сообщившая (не сообщившая) о случаях компрометации секретных ключей, несет связанные с этим риски убытков.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8.3.   При отсутствии доказательств неисполнения (ненадлежащего исполнения) Сторонами обязательств по Соглашению, риск убытков несет Сторона, чьей ЭП подписан ЭД, исполнение которого повлекло за собой убытки.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8.4. Ответственность за ущерб, возникший вследствие нарушения конфиденциальности, несет Сторона, допустившая нарушение.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8.5.   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настоящего Соглашения, в результате событий чрезвычайного характера, которые не могли быть предвидены и предотвращены разумными мерами.</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9. ПОРЯДОК РАЗРЕШЕНИЯ СПОРОВ</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9.1.   При возникновении разногласий и споров в связи с обменом электронными документами с помощью Системы с целью установления фактических обстоятельств, послуживших основанием для их возникновения, а также для проверки целостности и подтверждения авторства электронного документа, Стороны руководствуются Порядком разрешения споров при обмене (в связи с обменом) ЭД с использованием Системы (Приложение 2 к Соглашению).</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9.2. Споры, по которым не достигнуто соглашение Сторон после проведения технической экспертизы, разрешаются в Арбитражном суде Московской области.</w:t>
            </w:r>
          </w:p>
        </w:tc>
      </w:tr>
      <w:tr w:rsidR="004F0AD9">
        <w:trPr>
          <w:cantSplit/>
        </w:trPr>
        <w:tc>
          <w:tcPr>
            <w:tcW w:w="13020" w:type="dxa"/>
            <w:gridSpan w:val="8"/>
            <w:shd w:val="clear" w:color="auto" w:fill="auto"/>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10. СРОК ДЕЙСТВИЯ СОГЛАШЕНИЯ, ПОРЯДОК ЕГО РАСТОРЖЕНИЯ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10.1.  Соглашение является безвозмездным, заключается на неопределенный срок и вступает в силу с даты подписания.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10.2. Соглашение может быть расторгнуто по инициативе любой из Сторон при условии письменного извещения другой Стороны за месяц до предполагаемой даты расторжения.</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center"/>
            </w:pPr>
            <w:r>
              <w:rPr>
                <w:rFonts w:ascii="Times New Roman" w:hAnsi="Times New Roman"/>
                <w:b/>
                <w:sz w:val="24"/>
                <w:szCs w:val="24"/>
              </w:rPr>
              <w:t>11. РЕКВИЗИТЫ СТОРОН</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b/>
                <w:sz w:val="24"/>
                <w:szCs w:val="24"/>
              </w:rPr>
              <w:t>Исполнитель:</w:t>
            </w:r>
            <w:r>
              <w:rPr>
                <w:rFonts w:ascii="Times New Roman" w:hAnsi="Times New Roman"/>
                <w:b/>
                <w:sz w:val="24"/>
                <w:szCs w:val="24"/>
              </w:rPr>
              <w:br/>
              <w:t>Федеральное автономное учреждение "Национальный институт аккредитации"</w:t>
            </w:r>
            <w:r>
              <w:rPr>
                <w:rFonts w:ascii="Times New Roman" w:hAnsi="Times New Roman"/>
                <w:b/>
                <w:sz w:val="24"/>
                <w:szCs w:val="24"/>
              </w:rPr>
              <w:br/>
              <w:t xml:space="preserve">(УФК по </w:t>
            </w:r>
            <w:proofErr w:type="spellStart"/>
            <w:r>
              <w:rPr>
                <w:rFonts w:ascii="Times New Roman" w:hAnsi="Times New Roman"/>
                <w:b/>
                <w:sz w:val="24"/>
                <w:szCs w:val="24"/>
              </w:rPr>
              <w:t>г.Москве</w:t>
            </w:r>
            <w:proofErr w:type="spellEnd"/>
            <w:r>
              <w:rPr>
                <w:rFonts w:ascii="Times New Roman" w:hAnsi="Times New Roman"/>
                <w:b/>
                <w:sz w:val="24"/>
                <w:szCs w:val="24"/>
              </w:rPr>
              <w:t xml:space="preserve"> (ФАУ НИА, л/с 30736Н22150))</w:t>
            </w:r>
          </w:p>
        </w:tc>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b/>
                <w:sz w:val="24"/>
                <w:szCs w:val="24"/>
              </w:rPr>
              <w:t>Заказчик:</w:t>
            </w:r>
            <w:r>
              <w:rPr>
                <w:rFonts w:ascii="Times New Roman" w:hAnsi="Times New Roman"/>
                <w:b/>
                <w:sz w:val="24"/>
                <w:szCs w:val="24"/>
              </w:rPr>
              <w:br/>
              <w:t>ГОСУДАРСТВЕННОЕ АВТОНОМНОЕ УЧРЕЖДЕНИЕ ТЮМЕНСКОЙ ОБЛАСТИ "ТЮМЕНСКАЯ ОБЛАСТНАЯ ВЕТЕРИНАРНАЯ ЛАБОРАТОРИЯ"</w:t>
            </w: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sz w:val="24"/>
                <w:szCs w:val="24"/>
              </w:rPr>
              <w:t>ОГРН 1027739111773</w:t>
            </w:r>
            <w:r>
              <w:rPr>
                <w:rFonts w:ascii="Times New Roman" w:hAnsi="Times New Roman"/>
                <w:sz w:val="24"/>
                <w:szCs w:val="24"/>
              </w:rPr>
              <w:br/>
              <w:t xml:space="preserve">Юридический адрес: 123112, Москва г, Пресненская </w:t>
            </w:r>
            <w:proofErr w:type="spellStart"/>
            <w:r>
              <w:rPr>
                <w:rFonts w:ascii="Times New Roman" w:hAnsi="Times New Roman"/>
                <w:sz w:val="24"/>
                <w:szCs w:val="24"/>
              </w:rPr>
              <w:t>наб</w:t>
            </w:r>
            <w:proofErr w:type="spellEnd"/>
            <w:r>
              <w:rPr>
                <w:rFonts w:ascii="Times New Roman" w:hAnsi="Times New Roman"/>
                <w:sz w:val="24"/>
                <w:szCs w:val="24"/>
              </w:rPr>
              <w:t>, дом 10, строение 2</w:t>
            </w:r>
            <w:r>
              <w:rPr>
                <w:rFonts w:ascii="Times New Roman" w:hAnsi="Times New Roman"/>
                <w:sz w:val="24"/>
                <w:szCs w:val="24"/>
              </w:rPr>
              <w:br/>
              <w:t>Почтовый адрес: 123112, Москва г, а/я 155</w:t>
            </w:r>
            <w:r>
              <w:rPr>
                <w:rFonts w:ascii="Times New Roman" w:hAnsi="Times New Roman"/>
                <w:sz w:val="24"/>
                <w:szCs w:val="24"/>
              </w:rPr>
              <w:br/>
              <w:t>ИНН / КПП 7706114267/770301001</w:t>
            </w:r>
            <w:r>
              <w:rPr>
                <w:rFonts w:ascii="Times New Roman" w:hAnsi="Times New Roman"/>
                <w:sz w:val="24"/>
                <w:szCs w:val="24"/>
              </w:rPr>
              <w:br/>
              <w:t>БИК ТОФК: 004525988</w:t>
            </w:r>
            <w:r>
              <w:rPr>
                <w:rFonts w:ascii="Times New Roman" w:hAnsi="Times New Roman"/>
                <w:sz w:val="24"/>
                <w:szCs w:val="24"/>
              </w:rPr>
              <w:br/>
              <w:t>Банк: ГУ БАНКА РОССИИ ПО ЦФО//</w:t>
            </w:r>
            <w:r>
              <w:rPr>
                <w:rFonts w:ascii="Times New Roman" w:hAnsi="Times New Roman"/>
                <w:sz w:val="24"/>
                <w:szCs w:val="24"/>
              </w:rPr>
              <w:br/>
              <w:t>УФК ПО Г. МОСКВЕ</w:t>
            </w:r>
            <w:r>
              <w:rPr>
                <w:rFonts w:ascii="Times New Roman" w:hAnsi="Times New Roman"/>
                <w:sz w:val="24"/>
                <w:szCs w:val="24"/>
              </w:rPr>
              <w:br/>
              <w:t>Единый казначейский счет: 40102810545370000003</w:t>
            </w:r>
            <w:r>
              <w:rPr>
                <w:rFonts w:ascii="Times New Roman" w:hAnsi="Times New Roman"/>
                <w:sz w:val="24"/>
                <w:szCs w:val="24"/>
              </w:rPr>
              <w:br/>
              <w:t>Казначейский счет: 03214643000000017300</w:t>
            </w:r>
            <w:r>
              <w:rPr>
                <w:rFonts w:ascii="Times New Roman" w:hAnsi="Times New Roman"/>
                <w:sz w:val="24"/>
                <w:szCs w:val="24"/>
              </w:rPr>
              <w:br/>
              <w:t>л/с: 30736Н22150</w:t>
            </w:r>
            <w:r>
              <w:rPr>
                <w:rFonts w:ascii="Times New Roman" w:hAnsi="Times New Roman"/>
                <w:sz w:val="24"/>
                <w:szCs w:val="24"/>
              </w:rPr>
              <w:br/>
              <w:t>КБК: 00000000000000000130</w:t>
            </w:r>
            <w:r>
              <w:rPr>
                <w:rFonts w:ascii="Times New Roman" w:hAnsi="Times New Roman"/>
                <w:sz w:val="24"/>
                <w:szCs w:val="24"/>
              </w:rPr>
              <w:br/>
              <w:t>ОКТМО: 45380000</w:t>
            </w:r>
            <w:r>
              <w:rPr>
                <w:rFonts w:ascii="Times New Roman" w:hAnsi="Times New Roman"/>
                <w:sz w:val="24"/>
                <w:szCs w:val="24"/>
              </w:rPr>
              <w:br/>
              <w:t>e-</w:t>
            </w:r>
            <w:proofErr w:type="spellStart"/>
            <w:r>
              <w:rPr>
                <w:rFonts w:ascii="Times New Roman" w:hAnsi="Times New Roman"/>
                <w:sz w:val="24"/>
                <w:szCs w:val="24"/>
              </w:rPr>
              <w:t>mail</w:t>
            </w:r>
            <w:proofErr w:type="spellEnd"/>
            <w:r>
              <w:rPr>
                <w:rFonts w:ascii="Times New Roman" w:hAnsi="Times New Roman"/>
                <w:sz w:val="24"/>
                <w:szCs w:val="24"/>
              </w:rPr>
              <w:t>: info@niakk.ru</w:t>
            </w:r>
            <w:r>
              <w:rPr>
                <w:rFonts w:ascii="Times New Roman" w:hAnsi="Times New Roman"/>
                <w:sz w:val="24"/>
                <w:szCs w:val="24"/>
              </w:rPr>
              <w:br/>
              <w:t>тел.: 8/495/870-29-21</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sz w:val="24"/>
                <w:szCs w:val="24"/>
              </w:rPr>
              <w:t>ОГРН 1047200557986</w:t>
            </w:r>
            <w:r>
              <w:rPr>
                <w:rFonts w:ascii="Times New Roman" w:hAnsi="Times New Roman"/>
                <w:sz w:val="24"/>
                <w:szCs w:val="24"/>
              </w:rPr>
              <w:br/>
              <w:t xml:space="preserve">Юридический адрес: 625017, Тюменская </w:t>
            </w:r>
            <w:proofErr w:type="spellStart"/>
            <w:r>
              <w:rPr>
                <w:rFonts w:ascii="Times New Roman" w:hAnsi="Times New Roman"/>
                <w:sz w:val="24"/>
                <w:szCs w:val="24"/>
              </w:rPr>
              <w:t>обл</w:t>
            </w:r>
            <w:proofErr w:type="spellEnd"/>
            <w:r>
              <w:rPr>
                <w:rFonts w:ascii="Times New Roman" w:hAnsi="Times New Roman"/>
                <w:sz w:val="24"/>
                <w:szCs w:val="24"/>
              </w:rPr>
              <w:t xml:space="preserve">, городской округ город Тюмень, Тюмень г, Механизаторов </w:t>
            </w:r>
            <w:proofErr w:type="spellStart"/>
            <w:r>
              <w:rPr>
                <w:rFonts w:ascii="Times New Roman" w:hAnsi="Times New Roman"/>
                <w:sz w:val="24"/>
                <w:szCs w:val="24"/>
              </w:rPr>
              <w:t>ул</w:t>
            </w:r>
            <w:proofErr w:type="spellEnd"/>
            <w:r>
              <w:rPr>
                <w:rFonts w:ascii="Times New Roman" w:hAnsi="Times New Roman"/>
                <w:sz w:val="24"/>
                <w:szCs w:val="24"/>
              </w:rPr>
              <w:t>, дом 5</w:t>
            </w:r>
            <w:r>
              <w:rPr>
                <w:rFonts w:ascii="Times New Roman" w:hAnsi="Times New Roman"/>
                <w:sz w:val="24"/>
                <w:szCs w:val="24"/>
              </w:rPr>
              <w:br/>
              <w:t>ИНН 7204081480 / КПП 720301001</w:t>
            </w:r>
            <w:r>
              <w:rPr>
                <w:rFonts w:ascii="Times New Roman" w:hAnsi="Times New Roman"/>
                <w:sz w:val="24"/>
                <w:szCs w:val="24"/>
              </w:rPr>
              <w:br/>
              <w:t>р/с 03224643710000006700 в УФК ПО ТЮМЕНСКОЙ ОБЛАСТИ</w:t>
            </w:r>
            <w:r>
              <w:rPr>
                <w:rFonts w:ascii="Times New Roman" w:hAnsi="Times New Roman"/>
                <w:sz w:val="24"/>
                <w:szCs w:val="24"/>
              </w:rPr>
              <w:br/>
              <w:t>к/с 40102810945370000060 БИК 017102101</w:t>
            </w:r>
            <w:r>
              <w:rPr>
                <w:rFonts w:ascii="Times New Roman" w:hAnsi="Times New Roman"/>
                <w:sz w:val="24"/>
                <w:szCs w:val="24"/>
              </w:rPr>
              <w:br/>
              <w:t>e-</w:t>
            </w:r>
            <w:proofErr w:type="spellStart"/>
            <w:r>
              <w:rPr>
                <w:rFonts w:ascii="Times New Roman" w:hAnsi="Times New Roman"/>
                <w:sz w:val="24"/>
                <w:szCs w:val="24"/>
              </w:rPr>
              <w:t>mail</w:t>
            </w:r>
            <w:proofErr w:type="spellEnd"/>
            <w:r>
              <w:rPr>
                <w:rFonts w:ascii="Times New Roman" w:hAnsi="Times New Roman"/>
                <w:sz w:val="24"/>
                <w:szCs w:val="24"/>
              </w:rPr>
              <w:t>: tyumovl-manager@obl72.ru</w:t>
            </w:r>
            <w:r>
              <w:rPr>
                <w:rFonts w:ascii="Times New Roman" w:hAnsi="Times New Roman"/>
                <w:sz w:val="24"/>
                <w:szCs w:val="24"/>
              </w:rPr>
              <w:br/>
              <w:t>тел.: 8 (3452) 43-03-93</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Исполнитель:</w:t>
            </w:r>
            <w:r>
              <w:rPr>
                <w:rFonts w:ascii="Times New Roman" w:hAnsi="Times New Roman"/>
              </w:rPr>
              <w:br/>
              <w:t>Начальник отдела организационно-методической работы – экспертная организация</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Заказчик:</w:t>
            </w:r>
            <w:r>
              <w:rPr>
                <w:rFonts w:ascii="Times New Roman" w:hAnsi="Times New Roman"/>
              </w:rPr>
              <w:br/>
              <w:t>Директор</w:t>
            </w:r>
          </w:p>
        </w:tc>
      </w:tr>
      <w:tr w:rsidR="004F0AD9">
        <w:trPr>
          <w:cantSplit/>
        </w:trPr>
        <w:tc>
          <w:tcPr>
            <w:tcW w:w="210"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3360" w:type="dxa"/>
            <w:tcBorders>
              <w:top w:val="none" w:sz="5" w:space="0" w:color="auto"/>
              <w:left w:val="none" w:sz="5" w:space="0" w:color="auto"/>
              <w:bottom w:val="single" w:sz="5" w:space="0" w:color="auto"/>
            </w:tcBorders>
            <w:shd w:val="clear" w:color="auto" w:fill="auto"/>
          </w:tcPr>
          <w:p w:rsidR="004F0AD9" w:rsidRDefault="004F0AD9">
            <w:pPr>
              <w:spacing w:after="0"/>
            </w:pPr>
          </w:p>
        </w:tc>
        <w:tc>
          <w:tcPr>
            <w:tcW w:w="210" w:type="dxa"/>
            <w:tcBorders>
              <w:top w:val="none" w:sz="5" w:space="0" w:color="auto"/>
              <w:bottom w:val="none" w:sz="5" w:space="0" w:color="auto"/>
            </w:tcBorders>
            <w:shd w:val="clear" w:color="auto" w:fill="auto"/>
          </w:tcPr>
          <w:p w:rsidR="004F0AD9" w:rsidRDefault="004F0AD9">
            <w:pPr>
              <w:spacing w:after="0"/>
            </w:pPr>
          </w:p>
        </w:tc>
        <w:tc>
          <w:tcPr>
            <w:tcW w:w="2730" w:type="dxa"/>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rPr>
              <w:t>Ещенко А.Ю.</w:t>
            </w:r>
          </w:p>
        </w:tc>
        <w:tc>
          <w:tcPr>
            <w:tcW w:w="210" w:type="dxa"/>
            <w:shd w:val="clear" w:color="auto" w:fill="auto"/>
          </w:tcPr>
          <w:p w:rsidR="004F0AD9" w:rsidRDefault="004F0AD9">
            <w:pPr>
              <w:spacing w:after="0"/>
            </w:pPr>
          </w:p>
        </w:tc>
        <w:tc>
          <w:tcPr>
            <w:tcW w:w="2940" w:type="dxa"/>
            <w:tcBorders>
              <w:top w:val="none" w:sz="5" w:space="0" w:color="auto"/>
              <w:bottom w:val="single" w:sz="5" w:space="0" w:color="auto"/>
            </w:tcBorders>
            <w:shd w:val="clear" w:color="auto" w:fill="auto"/>
          </w:tcPr>
          <w:p w:rsidR="004F0AD9" w:rsidRDefault="004F0AD9">
            <w:pPr>
              <w:spacing w:after="0"/>
            </w:pPr>
          </w:p>
        </w:tc>
        <w:tc>
          <w:tcPr>
            <w:tcW w:w="210" w:type="dxa"/>
            <w:shd w:val="clear" w:color="auto" w:fill="auto"/>
          </w:tcPr>
          <w:p w:rsidR="004F0AD9" w:rsidRDefault="004F0AD9">
            <w:pPr>
              <w:spacing w:after="0"/>
            </w:pPr>
          </w:p>
        </w:tc>
        <w:tc>
          <w:tcPr>
            <w:tcW w:w="3150" w:type="dxa"/>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rPr>
              <w:t>Матвеева А.И.</w:t>
            </w:r>
          </w:p>
        </w:tc>
      </w:tr>
      <w:tr w:rsidR="004F0AD9">
        <w:trPr>
          <w:cantSplit/>
        </w:trPr>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r>
    </w:tbl>
    <w:p w:rsidR="004F0AD9" w:rsidRDefault="00DC5820">
      <w:r>
        <w:br w:type="page"/>
      </w:r>
    </w:p>
    <w:tbl>
      <w:tblPr>
        <w:tblW w:w="5000" w:type="pct"/>
        <w:tblLayout w:type="fixed"/>
        <w:tblCellMar>
          <w:left w:w="0" w:type="dxa"/>
          <w:right w:w="0" w:type="dxa"/>
        </w:tblCellMar>
        <w:tblLook w:val="04A0" w:firstRow="1" w:lastRow="0" w:firstColumn="1" w:lastColumn="0" w:noHBand="0" w:noVBand="1"/>
      </w:tblPr>
      <w:tblGrid>
        <w:gridCol w:w="162"/>
        <w:gridCol w:w="318"/>
        <w:gridCol w:w="2208"/>
        <w:gridCol w:w="163"/>
        <w:gridCol w:w="1106"/>
        <w:gridCol w:w="947"/>
        <w:gridCol w:w="163"/>
        <w:gridCol w:w="2211"/>
        <w:gridCol w:w="163"/>
        <w:gridCol w:w="2368"/>
      </w:tblGrid>
      <w:tr w:rsidR="004F0AD9">
        <w:trPr>
          <w:cantSplit/>
        </w:trPr>
        <w:tc>
          <w:tcPr>
            <w:tcW w:w="13020" w:type="dxa"/>
            <w:gridSpan w:val="10"/>
            <w:shd w:val="clear" w:color="auto" w:fill="auto"/>
          </w:tcPr>
          <w:p w:rsidR="004F0AD9" w:rsidRDefault="004F0AD9">
            <w:pPr>
              <w:spacing w:after="0"/>
              <w:jc w:val="both"/>
            </w:pPr>
          </w:p>
        </w:tc>
      </w:tr>
      <w:tr w:rsidR="004F0AD9">
        <w:trPr>
          <w:cantSplit/>
        </w:trPr>
        <w:tc>
          <w:tcPr>
            <w:tcW w:w="13020" w:type="dxa"/>
            <w:gridSpan w:val="10"/>
            <w:shd w:val="clear" w:color="auto" w:fill="auto"/>
          </w:tcPr>
          <w:p w:rsidR="004F0AD9" w:rsidRDefault="00DC5820">
            <w:pPr>
              <w:spacing w:after="0"/>
              <w:jc w:val="right"/>
            </w:pPr>
            <w:r>
              <w:rPr>
                <w:rFonts w:ascii="Times New Roman" w:hAnsi="Times New Roman"/>
                <w:sz w:val="24"/>
                <w:szCs w:val="24"/>
              </w:rPr>
              <w:t>Приложение 1</w:t>
            </w:r>
          </w:p>
        </w:tc>
      </w:tr>
      <w:tr w:rsidR="004F0AD9">
        <w:trPr>
          <w:cantSplit/>
        </w:trPr>
        <w:tc>
          <w:tcPr>
            <w:tcW w:w="13020" w:type="dxa"/>
            <w:gridSpan w:val="10"/>
            <w:shd w:val="clear" w:color="auto" w:fill="auto"/>
          </w:tcPr>
          <w:p w:rsidR="004F0AD9" w:rsidRDefault="00DC5820" w:rsidP="0026781D">
            <w:pPr>
              <w:spacing w:after="0"/>
              <w:jc w:val="right"/>
            </w:pPr>
            <w:r>
              <w:rPr>
                <w:rFonts w:ascii="Times New Roman" w:hAnsi="Times New Roman"/>
                <w:sz w:val="24"/>
                <w:szCs w:val="24"/>
              </w:rPr>
              <w:t xml:space="preserve">к Соглашению от </w:t>
            </w:r>
            <w:r w:rsidR="0026781D">
              <w:rPr>
                <w:rFonts w:ascii="Times New Roman" w:hAnsi="Times New Roman"/>
                <w:sz w:val="24"/>
                <w:szCs w:val="24"/>
              </w:rPr>
              <w:t>«__» ______</w:t>
            </w:r>
            <w:r w:rsidRPr="00DC5820">
              <w:rPr>
                <w:rFonts w:ascii="Times New Roman" w:hAnsi="Times New Roman"/>
                <w:sz w:val="24"/>
                <w:szCs w:val="24"/>
              </w:rPr>
              <w:t xml:space="preserve"> 2023 </w:t>
            </w:r>
            <w:r>
              <w:rPr>
                <w:rFonts w:ascii="Times New Roman" w:hAnsi="Times New Roman"/>
                <w:sz w:val="24"/>
                <w:szCs w:val="24"/>
              </w:rPr>
              <w:t xml:space="preserve"> г. № 1</w:t>
            </w:r>
          </w:p>
        </w:tc>
      </w:tr>
      <w:tr w:rsidR="004F0AD9">
        <w:trPr>
          <w:cantSplit/>
        </w:trPr>
        <w:tc>
          <w:tcPr>
            <w:tcW w:w="13020" w:type="dxa"/>
            <w:gridSpan w:val="10"/>
            <w:shd w:val="clear" w:color="auto" w:fill="auto"/>
            <w:vAlign w:val="bottom"/>
          </w:tcPr>
          <w:p w:rsidR="004F0AD9" w:rsidRDefault="004F0AD9">
            <w:pPr>
              <w:spacing w:after="0"/>
            </w:pPr>
          </w:p>
        </w:tc>
      </w:tr>
      <w:tr w:rsidR="004F0AD9">
        <w:trPr>
          <w:cantSplit/>
        </w:trPr>
        <w:tc>
          <w:tcPr>
            <w:tcW w:w="13020" w:type="dxa"/>
            <w:gridSpan w:val="10"/>
            <w:shd w:val="clear" w:color="auto" w:fill="auto"/>
            <w:vAlign w:val="bottom"/>
          </w:tcPr>
          <w:p w:rsidR="004F0AD9" w:rsidRDefault="00DC5820">
            <w:pPr>
              <w:spacing w:after="0"/>
              <w:jc w:val="center"/>
            </w:pPr>
            <w:r>
              <w:rPr>
                <w:rFonts w:ascii="Times New Roman" w:hAnsi="Times New Roman"/>
                <w:sz w:val="24"/>
                <w:szCs w:val="24"/>
              </w:rPr>
              <w:t>Перечень электронных документов, согласованных для передачи и принятия в рамках обмена электронными документами посредством Системы</w:t>
            </w:r>
          </w:p>
        </w:tc>
      </w:tr>
      <w:tr w:rsidR="004F0AD9">
        <w:trPr>
          <w:cantSplit/>
        </w:trPr>
        <w:tc>
          <w:tcPr>
            <w:tcW w:w="13020" w:type="dxa"/>
            <w:gridSpan w:val="10"/>
            <w:shd w:val="clear" w:color="auto" w:fill="auto"/>
            <w:vAlign w:val="bottom"/>
          </w:tcPr>
          <w:p w:rsidR="004F0AD9" w:rsidRDefault="004F0AD9">
            <w:pPr>
              <w:spacing w:after="0"/>
            </w:pPr>
          </w:p>
        </w:tc>
      </w:tr>
      <w:tr w:rsidR="004F0AD9">
        <w:trPr>
          <w:cantSplit/>
        </w:trPr>
        <w:tc>
          <w:tcPr>
            <w:tcW w:w="13020" w:type="dxa"/>
            <w:gridSpan w:val="10"/>
            <w:shd w:val="clear" w:color="auto" w:fill="auto"/>
          </w:tcPr>
          <w:p w:rsidR="004F0AD9" w:rsidRDefault="00DC5820">
            <w:pPr>
              <w:spacing w:after="0"/>
              <w:jc w:val="both"/>
            </w:pPr>
            <w:r>
              <w:rPr>
                <w:rFonts w:ascii="Times New Roman" w:hAnsi="Times New Roman"/>
                <w:sz w:val="24"/>
                <w:szCs w:val="24"/>
              </w:rPr>
              <w:t xml:space="preserve">         Стороны договорились об обмене посредством Системы следующими типами электронных документов с зафиксированными форматами:</w:t>
            </w:r>
          </w:p>
        </w:tc>
      </w:tr>
      <w:tr w:rsidR="004F0AD9">
        <w:trPr>
          <w:cantSplit/>
        </w:trPr>
        <w:tc>
          <w:tcPr>
            <w:tcW w:w="13020" w:type="dxa"/>
            <w:gridSpan w:val="10"/>
            <w:shd w:val="clear" w:color="auto" w:fill="auto"/>
            <w:vAlign w:val="bottom"/>
          </w:tcPr>
          <w:p w:rsidR="004F0AD9" w:rsidRDefault="004F0AD9">
            <w:pPr>
              <w:spacing w:after="0"/>
            </w:pP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center"/>
            </w:pPr>
            <w:r>
              <w:rPr>
                <w:rFonts w:ascii="Times New Roman" w:hAnsi="Times New Roman"/>
                <w:sz w:val="20"/>
                <w:szCs w:val="20"/>
              </w:rPr>
              <w:t>№ п/п</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center"/>
            </w:pPr>
            <w:r>
              <w:rPr>
                <w:rFonts w:ascii="Times New Roman" w:hAnsi="Times New Roman"/>
                <w:sz w:val="24"/>
                <w:szCs w:val="24"/>
              </w:rPr>
              <w:t>Тип электронного документа</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center"/>
            </w:pPr>
            <w:r>
              <w:rPr>
                <w:rFonts w:ascii="Times New Roman" w:hAnsi="Times New Roman"/>
                <w:sz w:val="24"/>
                <w:szCs w:val="24"/>
              </w:rPr>
              <w:t>Место определения формата электронного документа</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t>1</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Универсальный передаточный документ (УПД)</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both"/>
            </w:pPr>
            <w:r>
              <w:rPr>
                <w:rFonts w:ascii="Times New Roman" w:hAnsi="Times New Roman"/>
                <w:sz w:val="24"/>
                <w:szCs w:val="24"/>
              </w:rPr>
              <w:t>Форматы определены в приказе ФНС России от 19 декабря 2018 г. ММВ-7-15/820@ "Об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t>2</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Универсальный корректировочный документ (УКД)</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both"/>
            </w:pPr>
            <w:r>
              <w:rPr>
                <w:rFonts w:ascii="Times New Roman" w:hAnsi="Times New Roman"/>
                <w:sz w:val="24"/>
                <w:szCs w:val="24"/>
              </w:rPr>
              <w:t>Письмо от 17 октября 2014 г. № ММВ-20-15/86@ «О корректировке универсального передаточного документа»</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t>3</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Товарная накладная (ТОРГ-12)</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both"/>
            </w:pPr>
            <w:r>
              <w:rPr>
                <w:rFonts w:ascii="Times New Roman" w:hAnsi="Times New Roman"/>
                <w:sz w:val="24"/>
                <w:szCs w:val="24"/>
              </w:rPr>
              <w:t>Форматы определены в приказе ФНС России от 30 ноября 2015 г.</w:t>
            </w:r>
            <w:r>
              <w:rPr>
                <w:rFonts w:ascii="Times New Roman" w:hAnsi="Times New Roman"/>
                <w:sz w:val="24"/>
                <w:szCs w:val="24"/>
              </w:rPr>
              <w:br/>
              <w:t>№ ММВ-7-10/551@ «Об утверждении формата представления документа о передаче товаров при торговых операциях в электронной форме»</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t>4</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Акт о выполнении работ</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both"/>
            </w:pPr>
            <w:r>
              <w:rPr>
                <w:rFonts w:ascii="Times New Roman" w:hAnsi="Times New Roman"/>
                <w:sz w:val="24"/>
                <w:szCs w:val="24"/>
              </w:rPr>
              <w:t>Форматы определены в приказе ФНС России от 30 ноября 2015 г.</w:t>
            </w:r>
            <w:r>
              <w:rPr>
                <w:rFonts w:ascii="Times New Roman" w:hAnsi="Times New Roman"/>
                <w:sz w:val="24"/>
                <w:szCs w:val="24"/>
              </w:rPr>
              <w:br/>
              <w:t>№ ММВ-7-10/552@ "Об утверждении формата представления документа о передаче результатов работ (документа об оказании Услуг) в электронной форме". Для отражения более полной информации о факте хозяйственной жизни в них предусмотрены информационные поля для возможности вложения отдельных файлов любой структуры и вида, например, КС-2,3.</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t>5</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Акт сверки</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both"/>
            </w:pPr>
            <w:r>
              <w:rPr>
                <w:rFonts w:ascii="Times New Roman" w:hAnsi="Times New Roman"/>
                <w:sz w:val="24"/>
                <w:szCs w:val="24"/>
              </w:rPr>
              <w:t>Формат исходного ЭД определен XSD-файлом</w:t>
            </w:r>
            <w:r>
              <w:rPr>
                <w:rFonts w:ascii="Times New Roman" w:hAnsi="Times New Roman"/>
                <w:sz w:val="24"/>
                <w:szCs w:val="24"/>
              </w:rPr>
              <w:br/>
              <w:t>Формат уведомления о подписании ЭД определен XSD-файлом</w:t>
            </w:r>
            <w:r>
              <w:rPr>
                <w:rFonts w:ascii="Times New Roman" w:hAnsi="Times New Roman"/>
                <w:sz w:val="24"/>
                <w:szCs w:val="24"/>
              </w:rPr>
              <w:br/>
              <w:t>Формат уведомления о подписании ЭД с разногласиями определен XSD-файлом</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lastRenderedPageBreak/>
              <w:t>6</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Счет-фактура</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both"/>
            </w:pPr>
            <w:r>
              <w:rPr>
                <w:rFonts w:ascii="Times New Roman" w:hAnsi="Times New Roman"/>
                <w:sz w:val="24"/>
                <w:szCs w:val="24"/>
              </w:rPr>
              <w:t>Форматы определены в приказе ФНС России от 19 декабря 2018 г.</w:t>
            </w:r>
            <w:r>
              <w:rPr>
                <w:rFonts w:ascii="Times New Roman" w:hAnsi="Times New Roman"/>
                <w:sz w:val="24"/>
                <w:szCs w:val="24"/>
              </w:rPr>
              <w:br/>
              <w:t>№ ММВ-7-15/820@ "Об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t>7</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Корректировочный счет-фактура</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DC5820">
            <w:pPr>
              <w:spacing w:after="0"/>
              <w:jc w:val="both"/>
            </w:pPr>
            <w:r>
              <w:rPr>
                <w:rFonts w:ascii="Times New Roman" w:hAnsi="Times New Roman"/>
                <w:sz w:val="24"/>
                <w:szCs w:val="24"/>
              </w:rPr>
              <w:t>Постановление Правительства РФ от 26 декабря 2011 г. № 1137                          «О формах и правилах заполнения (ведения) документов, применяемых при расчетах по налогу на добавленную стоимость»</w:t>
            </w:r>
          </w:p>
        </w:tc>
      </w:tr>
      <w:tr w:rsidR="004F0AD9">
        <w:trPr>
          <w:cantSplit/>
        </w:trPr>
        <w:tc>
          <w:tcPr>
            <w:tcW w:w="63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jc w:val="center"/>
            </w:pPr>
            <w:r>
              <w:rPr>
                <w:rFonts w:ascii="Times New Roman" w:hAnsi="Times New Roman"/>
                <w:sz w:val="24"/>
                <w:szCs w:val="24"/>
              </w:rPr>
              <w:t>8</w:t>
            </w:r>
          </w:p>
        </w:tc>
        <w:tc>
          <w:tcPr>
            <w:tcW w:w="462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4F0AD9" w:rsidRDefault="00DC5820">
            <w:pPr>
              <w:spacing w:after="0"/>
            </w:pPr>
            <w:r>
              <w:rPr>
                <w:rFonts w:ascii="Times New Roman" w:hAnsi="Times New Roman"/>
                <w:sz w:val="24"/>
                <w:szCs w:val="24"/>
              </w:rPr>
              <w:t>Документы об аннулировании ошибочного документа (формат НП "РОСЭУ" – некоммерческого партнерства "Разработчики и Операторы Систем Электронных Услуг")</w:t>
            </w:r>
          </w:p>
        </w:tc>
        <w:tc>
          <w:tcPr>
            <w:tcW w:w="7770"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jc w:val="both"/>
            </w:pPr>
            <w:r>
              <w:rPr>
                <w:rFonts w:ascii="Times New Roman" w:hAnsi="Times New Roman"/>
                <w:sz w:val="24"/>
                <w:szCs w:val="24"/>
              </w:rPr>
              <w:t>Формат уведомления об уточнении ЭД (УОУ) определен XSD-файлом Формат предложения об аннулировании ЭД (ПОА) определен XSD-файлом</w:t>
            </w:r>
          </w:p>
        </w:tc>
      </w:tr>
      <w:tr w:rsidR="004F0AD9">
        <w:trPr>
          <w:cantSplit/>
        </w:trPr>
        <w:tc>
          <w:tcPr>
            <w:tcW w:w="13020" w:type="dxa"/>
            <w:gridSpan w:val="10"/>
            <w:shd w:val="clear" w:color="auto" w:fill="auto"/>
            <w:vAlign w:val="bottom"/>
          </w:tcPr>
          <w:p w:rsidR="004F0AD9" w:rsidRDefault="004F0AD9">
            <w:pPr>
              <w:spacing w:after="0"/>
            </w:pPr>
          </w:p>
        </w:tc>
      </w:tr>
      <w:tr w:rsidR="004F0AD9">
        <w:trPr>
          <w:cantSplit/>
        </w:trPr>
        <w:tc>
          <w:tcPr>
            <w:tcW w:w="6510" w:type="dxa"/>
            <w:gridSpan w:val="6"/>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Исполнитель:</w:t>
            </w:r>
            <w:r>
              <w:rPr>
                <w:rFonts w:ascii="Times New Roman" w:hAnsi="Times New Roman"/>
              </w:rPr>
              <w:br/>
              <w:t>Начальник отдела организационно-методической работы – экспертная организация</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Заказчик:</w:t>
            </w:r>
            <w:r>
              <w:rPr>
                <w:rFonts w:ascii="Times New Roman" w:hAnsi="Times New Roman"/>
              </w:rPr>
              <w:br/>
              <w:t>Директор</w:t>
            </w:r>
          </w:p>
        </w:tc>
      </w:tr>
      <w:tr w:rsidR="004F0AD9">
        <w:trPr>
          <w:cantSplit/>
        </w:trPr>
        <w:tc>
          <w:tcPr>
            <w:tcW w:w="210"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3360" w:type="dxa"/>
            <w:gridSpan w:val="2"/>
            <w:tcBorders>
              <w:top w:val="none" w:sz="5" w:space="0" w:color="auto"/>
              <w:left w:val="none" w:sz="5" w:space="0" w:color="auto"/>
              <w:bottom w:val="single" w:sz="5" w:space="0" w:color="auto"/>
            </w:tcBorders>
            <w:shd w:val="clear" w:color="auto" w:fill="auto"/>
          </w:tcPr>
          <w:p w:rsidR="004F0AD9" w:rsidRDefault="004F0AD9">
            <w:pPr>
              <w:spacing w:after="0"/>
            </w:pPr>
          </w:p>
        </w:tc>
        <w:tc>
          <w:tcPr>
            <w:tcW w:w="210" w:type="dxa"/>
            <w:tcBorders>
              <w:top w:val="none" w:sz="5" w:space="0" w:color="auto"/>
              <w:bottom w:val="none" w:sz="5" w:space="0" w:color="auto"/>
            </w:tcBorders>
            <w:shd w:val="clear" w:color="auto" w:fill="auto"/>
          </w:tcPr>
          <w:p w:rsidR="004F0AD9" w:rsidRDefault="004F0AD9">
            <w:pPr>
              <w:spacing w:after="0"/>
            </w:pPr>
          </w:p>
        </w:tc>
        <w:tc>
          <w:tcPr>
            <w:tcW w:w="2730" w:type="dxa"/>
            <w:gridSpan w:val="2"/>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rPr>
              <w:t>Ещенко А.Ю.</w:t>
            </w:r>
          </w:p>
        </w:tc>
        <w:tc>
          <w:tcPr>
            <w:tcW w:w="210" w:type="dxa"/>
            <w:shd w:val="clear" w:color="auto" w:fill="auto"/>
          </w:tcPr>
          <w:p w:rsidR="004F0AD9" w:rsidRDefault="004F0AD9">
            <w:pPr>
              <w:spacing w:after="0"/>
            </w:pPr>
          </w:p>
        </w:tc>
        <w:tc>
          <w:tcPr>
            <w:tcW w:w="2940" w:type="dxa"/>
            <w:tcBorders>
              <w:top w:val="none" w:sz="5" w:space="0" w:color="auto"/>
              <w:bottom w:val="single" w:sz="5" w:space="0" w:color="auto"/>
            </w:tcBorders>
            <w:shd w:val="clear" w:color="auto" w:fill="auto"/>
          </w:tcPr>
          <w:p w:rsidR="004F0AD9" w:rsidRDefault="004F0AD9">
            <w:pPr>
              <w:spacing w:after="0"/>
            </w:pPr>
          </w:p>
        </w:tc>
        <w:tc>
          <w:tcPr>
            <w:tcW w:w="210" w:type="dxa"/>
            <w:shd w:val="clear" w:color="auto" w:fill="auto"/>
          </w:tcPr>
          <w:p w:rsidR="004F0AD9" w:rsidRDefault="004F0AD9">
            <w:pPr>
              <w:spacing w:after="0"/>
            </w:pPr>
          </w:p>
        </w:tc>
        <w:tc>
          <w:tcPr>
            <w:tcW w:w="3150" w:type="dxa"/>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rPr>
              <w:t>Матвеева А.И.</w:t>
            </w:r>
          </w:p>
        </w:tc>
      </w:tr>
      <w:tr w:rsidR="004F0AD9">
        <w:trPr>
          <w:cantSplit/>
        </w:trPr>
        <w:tc>
          <w:tcPr>
            <w:tcW w:w="6510" w:type="dxa"/>
            <w:gridSpan w:val="6"/>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r>
    </w:tbl>
    <w:p w:rsidR="004F0AD9" w:rsidRDefault="00DC5820">
      <w:r>
        <w:br w:type="page"/>
      </w:r>
    </w:p>
    <w:tbl>
      <w:tblPr>
        <w:tblW w:w="5000" w:type="pct"/>
        <w:tblLayout w:type="fixed"/>
        <w:tblCellMar>
          <w:left w:w="0" w:type="dxa"/>
          <w:right w:w="0" w:type="dxa"/>
        </w:tblCellMar>
        <w:tblLook w:val="04A0" w:firstRow="1" w:lastRow="0" w:firstColumn="1" w:lastColumn="0" w:noHBand="0" w:noVBand="1"/>
      </w:tblPr>
      <w:tblGrid>
        <w:gridCol w:w="162"/>
        <w:gridCol w:w="2526"/>
        <w:gridCol w:w="163"/>
        <w:gridCol w:w="2053"/>
        <w:gridCol w:w="163"/>
        <w:gridCol w:w="2211"/>
        <w:gridCol w:w="163"/>
        <w:gridCol w:w="2368"/>
      </w:tblGrid>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tcPr>
          <w:p w:rsidR="004F0AD9" w:rsidRDefault="00DC5820">
            <w:pPr>
              <w:spacing w:after="0"/>
              <w:jc w:val="right"/>
            </w:pPr>
            <w:r>
              <w:rPr>
                <w:rFonts w:ascii="Times New Roman" w:hAnsi="Times New Roman"/>
                <w:sz w:val="24"/>
                <w:szCs w:val="24"/>
              </w:rPr>
              <w:t>Приложение 2</w:t>
            </w:r>
          </w:p>
        </w:tc>
      </w:tr>
      <w:tr w:rsidR="004F0AD9">
        <w:trPr>
          <w:cantSplit/>
        </w:trPr>
        <w:tc>
          <w:tcPr>
            <w:tcW w:w="13020" w:type="dxa"/>
            <w:gridSpan w:val="8"/>
            <w:shd w:val="clear" w:color="auto" w:fill="auto"/>
          </w:tcPr>
          <w:p w:rsidR="004F0AD9" w:rsidRDefault="00DC5820" w:rsidP="0026781D">
            <w:pPr>
              <w:spacing w:after="0"/>
              <w:jc w:val="right"/>
            </w:pPr>
            <w:r>
              <w:rPr>
                <w:rFonts w:ascii="Times New Roman" w:hAnsi="Times New Roman"/>
                <w:sz w:val="24"/>
                <w:szCs w:val="24"/>
              </w:rPr>
              <w:t xml:space="preserve">к Соглашению от </w:t>
            </w:r>
            <w:r w:rsidR="0026781D">
              <w:rPr>
                <w:rFonts w:ascii="Times New Roman" w:hAnsi="Times New Roman"/>
                <w:sz w:val="24"/>
                <w:szCs w:val="24"/>
              </w:rPr>
              <w:t>«__» _______</w:t>
            </w:r>
            <w:bookmarkStart w:id="0" w:name="_GoBack"/>
            <w:bookmarkEnd w:id="0"/>
            <w:r w:rsidRPr="00DC5820">
              <w:rPr>
                <w:rFonts w:ascii="Times New Roman" w:hAnsi="Times New Roman"/>
                <w:sz w:val="24"/>
                <w:szCs w:val="24"/>
              </w:rPr>
              <w:t xml:space="preserve"> 2023 </w:t>
            </w:r>
            <w:r>
              <w:rPr>
                <w:rFonts w:ascii="Times New Roman" w:hAnsi="Times New Roman"/>
                <w:sz w:val="24"/>
                <w:szCs w:val="24"/>
              </w:rPr>
              <w:t>г. № 1</w:t>
            </w:r>
          </w:p>
        </w:tc>
      </w:tr>
      <w:tr w:rsidR="004F0AD9">
        <w:trPr>
          <w:cantSplit/>
        </w:trPr>
        <w:tc>
          <w:tcPr>
            <w:tcW w:w="13020" w:type="dxa"/>
            <w:gridSpan w:val="8"/>
            <w:shd w:val="clear" w:color="auto" w:fill="auto"/>
            <w:vAlign w:val="bottom"/>
          </w:tcPr>
          <w:p w:rsidR="004F0AD9" w:rsidRDefault="004F0AD9">
            <w:pPr>
              <w:spacing w:after="0"/>
            </w:pPr>
          </w:p>
        </w:tc>
      </w:tr>
      <w:tr w:rsidR="004F0AD9">
        <w:trPr>
          <w:cantSplit/>
        </w:trPr>
        <w:tc>
          <w:tcPr>
            <w:tcW w:w="13020" w:type="dxa"/>
            <w:gridSpan w:val="8"/>
            <w:shd w:val="clear" w:color="auto" w:fill="auto"/>
            <w:vAlign w:val="bottom"/>
          </w:tcPr>
          <w:p w:rsidR="004F0AD9" w:rsidRDefault="00DC5820">
            <w:pPr>
              <w:spacing w:after="0"/>
              <w:jc w:val="center"/>
            </w:pPr>
            <w:r>
              <w:rPr>
                <w:rFonts w:ascii="Times New Roman" w:hAnsi="Times New Roman"/>
                <w:sz w:val="24"/>
                <w:szCs w:val="24"/>
              </w:rPr>
              <w:t>Порядок разрешения споров при обмене (в связи с обменом) ЭД с использованием Системы</w:t>
            </w:r>
          </w:p>
        </w:tc>
      </w:tr>
      <w:tr w:rsidR="004F0AD9">
        <w:trPr>
          <w:cantSplit/>
        </w:trPr>
        <w:tc>
          <w:tcPr>
            <w:tcW w:w="13020" w:type="dxa"/>
            <w:gridSpan w:val="8"/>
            <w:shd w:val="clear" w:color="auto" w:fill="auto"/>
          </w:tcPr>
          <w:p w:rsidR="004F0AD9" w:rsidRDefault="004F0AD9">
            <w:pPr>
              <w:spacing w:after="0"/>
              <w:jc w:val="both"/>
            </w:pP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 С целью разрешения разногласий при обмене ЭД, установления обстоятельств, послуживших основанием их возникновения, а также для проверки целостности, подтверждения подлинности ЭД и авторства ЭД создается согласительная Комиссия (далее - Комиссия).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2. При возникновении разногласий при обмене ЭД Сторона, заявляющая разногласие (далее – Сторона-инициатор), обязана направить другой Стороне и Оператору заявление о разногласиях, подписанное уполномоченным должностным лицом, с подробным изложением причин разногласий и предложением создать Комиссию. Заявление должно содержать фамилии представителей Стороны-инициатора, которые будут участвовать в работе Комиссии, место, время и дату сбора Комиссии (не позднее 7 дней со дня отправления заявления).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Примечание: До подачи заявления Стороне-инициатору рекомендуется убедиться в целостности своего программного обеспечения, неизменности используемой ключевой информации, а также отсутствии несанкционированных действий со стороны персонала, обслуживающего Систему.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3. В состав Комиссии должно входить равное количество представителей каждой Стороны, а также, в случае необходимости, представители Оператора и независимые эксперты.</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4. Полномочия представителей подтверждаются доверенностями. В случае необходимости привлечения независимых экспертов, эксперт считается назначенным только при согласии обеих Сторон, выраженном в письменной форме.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5. Комиссия создается на срок до 5-ти рабочих дней. В исключительных случаях срок работы Комиссии по согласованию Сторон может быть продлен до 30-ти дней.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6. Стороны обязуются способствовать работе Комиссии и не допускать отказа от предоставления необходимых документов.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7. Стороны обязуются предоставить Комиссии возможность ознакомления с условиями и порядком работы своих программных и аппаратных средств, используемых в Системе.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 Работа Комиссии проходит в 2 этапа:</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8.1. 1-й этап – подготовительный.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8.1.1. Комиссия принимает к использованию предоставляемый Оператором эталонный экземпляр программного обеспечения Системы криптографической защиты информации (далее - ПО СКЗИ).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8.1.2. По требованию Комиссии Стороны обязаны предоставить все имеющиеся в их распоряжении сертификаты ключей проверки электронной подписи, информацию о проведенных плановых и внеплановых сменах ключей Сторон и документы, удостоверяющие факты смены ключей. Комиссия должна удостовериться в том, что ключ электронной подписи, использованный для создания ЭП спорного ЭД был действующим на момент его использования. При положительном результате сравнения проверенные ключи электронной подписи принимаются к использованию в дальнейшей работе Комиссии.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 2-й этап – проверка и анализ спорных документов.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8.2.1. Комиссией рассматриваются разногласия следующих типов:</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8.2.1.1. Сторона-отправитель утверждает, что не направляла ЭД, а Сторона-получатель утверждает, что ЭД был получен.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8.2.1.2. Сторона-получатель утверждает, что не получила ЭД, а Сторона-отправитель утверждает, что ЭД был направлен.</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8.2.1.3. Иные разногласия.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8.2.2. Разрешение спорной ситуации, указанной в п. 8.2.1.1. осуществляется в следующей последовательности: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Сторона-получатель представляет ЭД с ЭП Стороны-отправителя, оспариваемый Стороной-отправителем.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Комиссия осуществляет подтверждение подлинности данного ЭД путем проверки ЭП Стороны-отправителя с помощью принятого Комиссией к использованию ПО СКЗИ.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Если в результате проверки будет установлена подлинность ЭД, представленного Стороной-получателем, то Комиссией делается вывод о принадлежности авторства ЭД Стороне-отправителю, которая несет за него ответственность.</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Если Сторона-отправитель настаивает на том, что данный ЭД она не отправляла, то Комиссия должна запросить у Оператора электронные квитанции, подтверждающие перемещение ЭД в Системе от Стороны-отправителя к Стороне-получателю. При отсутствии у Оператора указанных электронных квитанций Комиссия делает вывод о компрометации ключа электронной подписи Стороны-отправителя, что не снимает ответственности Стороны-отправителя за данный ЭД.</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Если проверка ЭП Стороны-отправителя под оспариваемым ЭД дает отрицательный результат, то Комиссия делает вывод о том, что Сторона-отправитель не направляла ЭД Стороне-получателю и не должна нести за него ответственность. В этом случае ответственность за ЭД несет Сторона-получатель.</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8.2.3. Разрешение спорной ситуации, указанной в п. 8.2.1.2. осуществляется в следующей последовательности: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Сторона-отправитель представляет электронную квитанцию с ЭП Стороны-получателя о получении Стороной-получателем оспариваемого ЭД.</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Комиссия осуществляет подтверждение подлинности данной электронной квитанции путем проверки ЭП Стороны-получателя с помощью принятого Комиссией к использованию ПО СКЗИ.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Если в результате проверки будет установлена подлинность электронной квитанции, представленной Стороной-отправителем, то Комиссией делается вывод о получении ЭД Стороной-получателем, которая несет за него ответственность.</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Если Сторона-получатель настаивает на том, что данный ЭД она не получала, то Комиссия должна запросить у Оператора электронные квитанции, подтверждающие перемещение ЭД в Системе от Стороны-отправителя к Стороне-получателю. При отсутствии у Оператора указанных электронных квитанций Комиссия делает вывод о компрометации ключа электронной подписи Стороны-получателя, что не снимает ответственности Стороны-получателя за данный ЭД.</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Если проверка ЭП Стороны-получателя под электронной квитанцией получения оспариваемого ЭД дает отрицательный результат, то Комиссия делает вывод о том, что Сторона-получатель не получала ЭД от Стороны-отправителя и не должна нести за него ответственность. В этом случае ответственность за ЭД несет Сторона-отправитель.</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8.2.4. При рассмотрении иных разногласий (п. 8.2.1.3.) Комиссия устанавливает следующие обстоятельства: направление и получение ЭД Сторонами (на основании соответствующих электронных квитанций), целостность, подлинность ЭП и авторство ЭД в соответствии с условиями настоящего Соглашения и приложений к нему.</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8.2.5. Все споры по поводу получения и отправки ЭД Сторонами подтверждаются протоколом работы Сторон в Системе, который выгружается Оператором из Системы по запросу Комиссии.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9. По итогам работы Комиссия составляет акт, содержащий: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фактические обстоятельства, послужившие основанием возникновения разногласий;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порядок работы Комиссии;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lastRenderedPageBreak/>
              <w:t xml:space="preserve">         - выводы по результатам рассмотрения спорной ситуации, в том числе об установлении следующих обстоятельств: отправке и получении ЭД Сторонами, целостности, подлинности и авторстве спорного ЭД, оформление ЭД надлежащим образом и принятие ЭД Стороной-получателем;</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 причины возникновения спорной ситуации (в случае их установления Комиссией).</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Акт составляется в 2-х экземплярах, подписывается членами Комиссии. Каждой из Сторон Комиссия направляет по одному экземпляру акта для принятия решения.</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10. Акт Комиссии является основанием для предъявления претензий к Стороне, несущей ответственность за убытки, возникшие вследствие исполнения (не исполнения, не надлежащего исполнения) ЭД.</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Акт Комиссии может являться доказательством при дальнейшем рассмотрении спора в суде.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11. В случае если на предложение Стороны-инициатора о создании Комиссии ответ другой Стороны не был получен, или получен отказ от участия в работе Комиссии, или если другой Стороной чинились препятствия работе Комиссии, Сторона-инициатор вправе составить акт в одностороннем порядке на основании проверенных данных с указанием причины его составления неполным составом Комиссии и перечнем данных, проверка которых не представилась возможной. В акте фиксируются обстоятельства, позволяющие сделать вывод о том, что оспариваемый ЭД, произведенный в рамках настоящего Соглашения, является оформленным в соответствии с требованиями настоящего Соглашения, либо формулируется вывод об обратном. Указанный акт составляется в 2-х экземплярах, подписывается уполномоченным должностным лицом и один экземпляр направляется другой Стороне.</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12. Акт Комиссии является основанием для принятия Сторонами окончательного решения, которое должно быть подписано Сторонами не позднее 10 рабочих дней со дня окончания работы Комиссии.</w:t>
            </w:r>
          </w:p>
        </w:tc>
      </w:tr>
      <w:tr w:rsidR="004F0AD9">
        <w:trPr>
          <w:cantSplit/>
        </w:trPr>
        <w:tc>
          <w:tcPr>
            <w:tcW w:w="13020" w:type="dxa"/>
            <w:gridSpan w:val="8"/>
            <w:shd w:val="clear" w:color="auto" w:fill="auto"/>
          </w:tcPr>
          <w:p w:rsidR="004F0AD9" w:rsidRDefault="00DC5820">
            <w:pPr>
              <w:spacing w:after="0"/>
              <w:jc w:val="both"/>
            </w:pPr>
            <w:r>
              <w:rPr>
                <w:rFonts w:ascii="Times New Roman" w:hAnsi="Times New Roman"/>
                <w:sz w:val="24"/>
                <w:szCs w:val="24"/>
              </w:rPr>
              <w:t xml:space="preserve">         13. В случае непринятия Сторонами решения в установленный срок спор может быть вынесен на рассмотрение Арбитражного суда Московской области.</w:t>
            </w:r>
          </w:p>
        </w:tc>
      </w:tr>
      <w:tr w:rsidR="004F0AD9">
        <w:trPr>
          <w:cantSplit/>
        </w:trPr>
        <w:tc>
          <w:tcPr>
            <w:tcW w:w="13020" w:type="dxa"/>
            <w:gridSpan w:val="8"/>
            <w:tcBorders>
              <w:top w:val="none" w:sz="5" w:space="0" w:color="auto"/>
              <w:left w:val="none" w:sz="5" w:space="0" w:color="auto"/>
            </w:tcBorders>
            <w:shd w:val="clear" w:color="auto" w:fill="auto"/>
          </w:tcPr>
          <w:p w:rsidR="004F0AD9" w:rsidRDefault="004F0AD9">
            <w:pPr>
              <w:spacing w:after="0"/>
            </w:pPr>
          </w:p>
        </w:tc>
      </w:tr>
      <w:tr w:rsidR="004F0AD9">
        <w:trPr>
          <w:cantSplit/>
        </w:trPr>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Исполнитель:</w:t>
            </w:r>
            <w:r>
              <w:rPr>
                <w:rFonts w:ascii="Times New Roman" w:hAnsi="Times New Roman"/>
              </w:rPr>
              <w:br/>
              <w:t>Начальник отдела организационно-методической работы – экспертная организация</w:t>
            </w:r>
          </w:p>
        </w:tc>
        <w:tc>
          <w:tcPr>
            <w:tcW w:w="6510" w:type="dxa"/>
            <w:gridSpan w:val="4"/>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Заказчик:</w:t>
            </w:r>
            <w:r>
              <w:rPr>
                <w:rFonts w:ascii="Times New Roman" w:hAnsi="Times New Roman"/>
              </w:rPr>
              <w:br/>
              <w:t>Директор</w:t>
            </w:r>
          </w:p>
        </w:tc>
      </w:tr>
      <w:tr w:rsidR="004F0AD9">
        <w:trPr>
          <w:cantSplit/>
        </w:trPr>
        <w:tc>
          <w:tcPr>
            <w:tcW w:w="210"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3360" w:type="dxa"/>
            <w:tcBorders>
              <w:top w:val="none" w:sz="5" w:space="0" w:color="auto"/>
              <w:left w:val="none" w:sz="5" w:space="0" w:color="auto"/>
              <w:bottom w:val="single" w:sz="5" w:space="0" w:color="auto"/>
            </w:tcBorders>
            <w:shd w:val="clear" w:color="auto" w:fill="auto"/>
          </w:tcPr>
          <w:p w:rsidR="004F0AD9" w:rsidRDefault="004F0AD9">
            <w:pPr>
              <w:spacing w:after="0"/>
            </w:pPr>
          </w:p>
        </w:tc>
        <w:tc>
          <w:tcPr>
            <w:tcW w:w="210" w:type="dxa"/>
            <w:tcBorders>
              <w:top w:val="none" w:sz="5" w:space="0" w:color="auto"/>
              <w:bottom w:val="none" w:sz="5" w:space="0" w:color="auto"/>
            </w:tcBorders>
            <w:shd w:val="clear" w:color="auto" w:fill="auto"/>
          </w:tcPr>
          <w:p w:rsidR="004F0AD9" w:rsidRDefault="004F0AD9">
            <w:pPr>
              <w:spacing w:after="0"/>
            </w:pPr>
          </w:p>
        </w:tc>
        <w:tc>
          <w:tcPr>
            <w:tcW w:w="2730" w:type="dxa"/>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rPr>
              <w:t>Ещенко А.Ю.</w:t>
            </w:r>
          </w:p>
        </w:tc>
        <w:tc>
          <w:tcPr>
            <w:tcW w:w="210" w:type="dxa"/>
            <w:shd w:val="clear" w:color="auto" w:fill="auto"/>
          </w:tcPr>
          <w:p w:rsidR="004F0AD9" w:rsidRDefault="004F0AD9">
            <w:pPr>
              <w:spacing w:after="0"/>
            </w:pPr>
          </w:p>
        </w:tc>
        <w:tc>
          <w:tcPr>
            <w:tcW w:w="2940" w:type="dxa"/>
            <w:tcBorders>
              <w:top w:val="none" w:sz="5" w:space="0" w:color="auto"/>
              <w:bottom w:val="single" w:sz="5" w:space="0" w:color="auto"/>
            </w:tcBorders>
            <w:shd w:val="clear" w:color="auto" w:fill="auto"/>
          </w:tcPr>
          <w:p w:rsidR="004F0AD9" w:rsidRDefault="004F0AD9">
            <w:pPr>
              <w:spacing w:after="0"/>
            </w:pPr>
          </w:p>
        </w:tc>
        <w:tc>
          <w:tcPr>
            <w:tcW w:w="210" w:type="dxa"/>
            <w:shd w:val="clear" w:color="auto" w:fill="auto"/>
          </w:tcPr>
          <w:p w:rsidR="004F0AD9" w:rsidRDefault="004F0AD9">
            <w:pPr>
              <w:spacing w:after="0"/>
            </w:pPr>
          </w:p>
        </w:tc>
        <w:tc>
          <w:tcPr>
            <w:tcW w:w="3150" w:type="dxa"/>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rPr>
              <w:t>Матвеева А.И.</w:t>
            </w:r>
          </w:p>
        </w:tc>
      </w:tr>
      <w:tr w:rsidR="004F0AD9">
        <w:trPr>
          <w:cantSplit/>
        </w:trPr>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c>
          <w:tcPr>
            <w:tcW w:w="6510" w:type="dxa"/>
            <w:gridSpan w:val="4"/>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r>
    </w:tbl>
    <w:p w:rsidR="004F0AD9" w:rsidRDefault="00DC5820">
      <w:r>
        <w:br w:type="page"/>
      </w:r>
    </w:p>
    <w:tbl>
      <w:tblPr>
        <w:tblW w:w="5000" w:type="pct"/>
        <w:tblLayout w:type="fixed"/>
        <w:tblCellMar>
          <w:left w:w="0" w:type="dxa"/>
          <w:right w:w="0" w:type="dxa"/>
        </w:tblCellMar>
        <w:tblLook w:val="04A0" w:firstRow="1" w:lastRow="0" w:firstColumn="1" w:lastColumn="0" w:noHBand="0" w:noVBand="1"/>
      </w:tblPr>
      <w:tblGrid>
        <w:gridCol w:w="162"/>
        <w:gridCol w:w="633"/>
        <w:gridCol w:w="1893"/>
        <w:gridCol w:w="163"/>
        <w:gridCol w:w="2053"/>
        <w:gridCol w:w="163"/>
        <w:gridCol w:w="159"/>
        <w:gridCol w:w="2052"/>
        <w:gridCol w:w="163"/>
        <w:gridCol w:w="2368"/>
      </w:tblGrid>
      <w:tr w:rsidR="004F0AD9" w:rsidTr="00DC5820">
        <w:trPr>
          <w:cantSplit/>
        </w:trPr>
        <w:tc>
          <w:tcPr>
            <w:tcW w:w="9809" w:type="dxa"/>
            <w:gridSpan w:val="10"/>
            <w:tcBorders>
              <w:top w:val="none" w:sz="5" w:space="0" w:color="auto"/>
              <w:left w:val="none" w:sz="5" w:space="0" w:color="auto"/>
            </w:tcBorders>
            <w:shd w:val="clear" w:color="auto" w:fill="auto"/>
          </w:tcPr>
          <w:p w:rsidR="004F0AD9" w:rsidRDefault="004F0AD9">
            <w:pPr>
              <w:spacing w:after="0"/>
            </w:pPr>
          </w:p>
        </w:tc>
      </w:tr>
      <w:tr w:rsidR="004F0AD9" w:rsidTr="00DC5820">
        <w:trPr>
          <w:cantSplit/>
        </w:trPr>
        <w:tc>
          <w:tcPr>
            <w:tcW w:w="9809" w:type="dxa"/>
            <w:gridSpan w:val="10"/>
            <w:tcBorders>
              <w:top w:val="none" w:sz="5" w:space="0" w:color="auto"/>
              <w:left w:val="none" w:sz="5" w:space="0" w:color="auto"/>
            </w:tcBorders>
            <w:shd w:val="clear" w:color="auto" w:fill="auto"/>
          </w:tcPr>
          <w:p w:rsidR="004F0AD9" w:rsidRDefault="00DC5820">
            <w:pPr>
              <w:spacing w:after="0"/>
              <w:jc w:val="center"/>
            </w:pPr>
            <w:r>
              <w:rPr>
                <w:rFonts w:ascii="Times New Roman" w:hAnsi="Times New Roman"/>
                <w:sz w:val="24"/>
                <w:szCs w:val="24"/>
              </w:rPr>
              <w:t>КАРТА ПАРТНЕРА</w:t>
            </w:r>
          </w:p>
        </w:tc>
      </w:tr>
      <w:tr w:rsidR="004F0AD9" w:rsidTr="00DC5820">
        <w:trPr>
          <w:cantSplit/>
        </w:trPr>
        <w:tc>
          <w:tcPr>
            <w:tcW w:w="9809" w:type="dxa"/>
            <w:gridSpan w:val="10"/>
            <w:tcBorders>
              <w:top w:val="none" w:sz="5" w:space="0" w:color="auto"/>
              <w:left w:val="none" w:sz="5" w:space="0" w:color="auto"/>
            </w:tcBorders>
            <w:shd w:val="clear" w:color="auto" w:fill="auto"/>
          </w:tcPr>
          <w:p w:rsidR="004F0AD9" w:rsidRDefault="004F0AD9">
            <w:pPr>
              <w:spacing w:after="0"/>
            </w:pPr>
          </w:p>
        </w:tc>
      </w:tr>
      <w:tr w:rsidR="004F0AD9" w:rsidTr="00DC5820">
        <w:trPr>
          <w:cantSplit/>
        </w:trPr>
        <w:tc>
          <w:tcPr>
            <w:tcW w:w="795" w:type="dxa"/>
            <w:gridSpan w:val="2"/>
            <w:vMerge w:val="restart"/>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pPr>
          </w:p>
        </w:tc>
        <w:tc>
          <w:tcPr>
            <w:tcW w:w="4431"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sz w:val="24"/>
                <w:szCs w:val="24"/>
              </w:rPr>
              <w:t>Полное наименование организации (согласно учредительным документам)</w:t>
            </w:r>
          </w:p>
        </w:tc>
        <w:tc>
          <w:tcPr>
            <w:tcW w:w="4583" w:type="dxa"/>
            <w:gridSpan w:val="3"/>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pPr>
          </w:p>
        </w:tc>
      </w:tr>
      <w:tr w:rsidR="004F0AD9" w:rsidTr="00DC5820">
        <w:trPr>
          <w:cantSplit/>
        </w:trPr>
        <w:tc>
          <w:tcPr>
            <w:tcW w:w="795"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pPr>
          </w:p>
        </w:tc>
        <w:tc>
          <w:tcPr>
            <w:tcW w:w="4431"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sz w:val="24"/>
                <w:szCs w:val="24"/>
              </w:rPr>
              <w:t>ИНН</w:t>
            </w:r>
          </w:p>
        </w:tc>
        <w:tc>
          <w:tcPr>
            <w:tcW w:w="4583" w:type="dxa"/>
            <w:gridSpan w:val="3"/>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pPr>
          </w:p>
        </w:tc>
      </w:tr>
      <w:tr w:rsidR="004F0AD9" w:rsidTr="00DC5820">
        <w:trPr>
          <w:cantSplit/>
        </w:trPr>
        <w:tc>
          <w:tcPr>
            <w:tcW w:w="795"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pPr>
          </w:p>
        </w:tc>
        <w:tc>
          <w:tcPr>
            <w:tcW w:w="4431"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sz w:val="24"/>
                <w:szCs w:val="24"/>
              </w:rPr>
              <w:t>КПП</w:t>
            </w:r>
          </w:p>
        </w:tc>
        <w:tc>
          <w:tcPr>
            <w:tcW w:w="4583" w:type="dxa"/>
            <w:gridSpan w:val="3"/>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pPr>
          </w:p>
        </w:tc>
      </w:tr>
      <w:tr w:rsidR="004F0AD9" w:rsidTr="00DC5820">
        <w:trPr>
          <w:cantSplit/>
        </w:trPr>
        <w:tc>
          <w:tcPr>
            <w:tcW w:w="795"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pPr>
          </w:p>
        </w:tc>
        <w:tc>
          <w:tcPr>
            <w:tcW w:w="4431"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sz w:val="24"/>
                <w:szCs w:val="24"/>
              </w:rPr>
              <w:t>Наименование оператора ЭДО</w:t>
            </w:r>
          </w:p>
        </w:tc>
        <w:tc>
          <w:tcPr>
            <w:tcW w:w="4583" w:type="dxa"/>
            <w:gridSpan w:val="3"/>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pPr>
          </w:p>
        </w:tc>
      </w:tr>
      <w:tr w:rsidR="004F0AD9" w:rsidTr="00DC5820">
        <w:trPr>
          <w:cantSplit/>
        </w:trPr>
        <w:tc>
          <w:tcPr>
            <w:tcW w:w="795" w:type="dxa"/>
            <w:gridSpan w:val="2"/>
            <w:vMerge/>
            <w:tcBorders>
              <w:top w:val="single" w:sz="5" w:space="0" w:color="auto"/>
              <w:left w:val="single" w:sz="5" w:space="0" w:color="auto"/>
              <w:bottom w:val="single" w:sz="5" w:space="0" w:color="auto"/>
              <w:right w:val="single" w:sz="5" w:space="0" w:color="auto"/>
            </w:tcBorders>
            <w:shd w:val="clear" w:color="auto" w:fill="auto"/>
            <w:vAlign w:val="bottom"/>
          </w:tcPr>
          <w:p w:rsidR="004F0AD9" w:rsidRDefault="004F0AD9">
            <w:pPr>
              <w:spacing w:after="0"/>
            </w:pPr>
          </w:p>
        </w:tc>
        <w:tc>
          <w:tcPr>
            <w:tcW w:w="4431" w:type="dxa"/>
            <w:gridSpan w:val="5"/>
            <w:tcBorders>
              <w:top w:val="single" w:sz="5" w:space="0" w:color="auto"/>
              <w:left w:val="single" w:sz="5" w:space="0" w:color="auto"/>
              <w:bottom w:val="single" w:sz="5" w:space="0" w:color="auto"/>
              <w:right w:val="single" w:sz="5" w:space="0" w:color="auto"/>
            </w:tcBorders>
            <w:shd w:val="clear" w:color="auto" w:fill="auto"/>
          </w:tcPr>
          <w:p w:rsidR="004F0AD9" w:rsidRDefault="00DC5820">
            <w:pPr>
              <w:spacing w:after="0"/>
            </w:pPr>
            <w:r>
              <w:rPr>
                <w:rFonts w:ascii="Times New Roman" w:hAnsi="Times New Roman"/>
                <w:sz w:val="24"/>
                <w:szCs w:val="24"/>
              </w:rPr>
              <w:t>Идентификатор пользователя ЭДО (GUID)</w:t>
            </w:r>
          </w:p>
        </w:tc>
        <w:tc>
          <w:tcPr>
            <w:tcW w:w="4583" w:type="dxa"/>
            <w:gridSpan w:val="3"/>
            <w:tcBorders>
              <w:top w:val="single" w:sz="5" w:space="0" w:color="auto"/>
              <w:left w:val="single" w:sz="5" w:space="0" w:color="auto"/>
              <w:bottom w:val="single" w:sz="5" w:space="0" w:color="auto"/>
              <w:right w:val="single" w:sz="5" w:space="0" w:color="auto"/>
            </w:tcBorders>
            <w:shd w:val="clear" w:color="auto" w:fill="auto"/>
          </w:tcPr>
          <w:p w:rsidR="004F0AD9" w:rsidRDefault="004F0AD9">
            <w:pPr>
              <w:spacing w:after="0"/>
            </w:pPr>
          </w:p>
        </w:tc>
      </w:tr>
      <w:tr w:rsidR="004F0AD9" w:rsidTr="00DC5820">
        <w:trPr>
          <w:cantSplit/>
        </w:trPr>
        <w:tc>
          <w:tcPr>
            <w:tcW w:w="9809" w:type="dxa"/>
            <w:gridSpan w:val="10"/>
            <w:tcBorders>
              <w:top w:val="none" w:sz="5" w:space="0" w:color="auto"/>
              <w:left w:val="none" w:sz="5" w:space="0" w:color="auto"/>
            </w:tcBorders>
            <w:shd w:val="clear" w:color="auto" w:fill="auto"/>
          </w:tcPr>
          <w:p w:rsidR="004F0AD9" w:rsidRDefault="004F0AD9">
            <w:pPr>
              <w:spacing w:after="0"/>
            </w:pPr>
          </w:p>
        </w:tc>
      </w:tr>
      <w:tr w:rsidR="004F0AD9" w:rsidTr="00DC5820">
        <w:trPr>
          <w:cantSplit/>
        </w:trPr>
        <w:tc>
          <w:tcPr>
            <w:tcW w:w="4904" w:type="dxa"/>
            <w:gridSpan w:val="5"/>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Исполнитель:</w:t>
            </w:r>
            <w:r>
              <w:rPr>
                <w:rFonts w:ascii="Times New Roman" w:hAnsi="Times New Roman"/>
              </w:rPr>
              <w:br/>
              <w:t>Начальник отдела организационно-методической работы – экспертная организация</w:t>
            </w:r>
          </w:p>
        </w:tc>
        <w:tc>
          <w:tcPr>
            <w:tcW w:w="4905" w:type="dxa"/>
            <w:gridSpan w:val="5"/>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rPr>
              <w:t>Заказчик:</w:t>
            </w:r>
            <w:r>
              <w:rPr>
                <w:rFonts w:ascii="Times New Roman" w:hAnsi="Times New Roman"/>
              </w:rPr>
              <w:br/>
              <w:t>Директор</w:t>
            </w:r>
          </w:p>
        </w:tc>
      </w:tr>
      <w:tr w:rsidR="004F0AD9" w:rsidTr="00DC5820">
        <w:trPr>
          <w:cantSplit/>
        </w:trPr>
        <w:tc>
          <w:tcPr>
            <w:tcW w:w="162" w:type="dxa"/>
            <w:tcBorders>
              <w:top w:val="none" w:sz="5" w:space="0" w:color="auto"/>
              <w:left w:val="none" w:sz="5" w:space="0" w:color="auto"/>
              <w:bottom w:val="none" w:sz="5" w:space="0" w:color="auto"/>
            </w:tcBorders>
            <w:shd w:val="clear" w:color="auto" w:fill="auto"/>
          </w:tcPr>
          <w:p w:rsidR="004F0AD9" w:rsidRDefault="004F0AD9">
            <w:pPr>
              <w:spacing w:after="0"/>
            </w:pPr>
          </w:p>
        </w:tc>
        <w:tc>
          <w:tcPr>
            <w:tcW w:w="2526" w:type="dxa"/>
            <w:gridSpan w:val="2"/>
            <w:tcBorders>
              <w:top w:val="none" w:sz="5" w:space="0" w:color="auto"/>
              <w:left w:val="none" w:sz="5" w:space="0" w:color="auto"/>
              <w:bottom w:val="single" w:sz="5" w:space="0" w:color="auto"/>
            </w:tcBorders>
            <w:shd w:val="clear" w:color="auto" w:fill="auto"/>
          </w:tcPr>
          <w:p w:rsidR="004F0AD9" w:rsidRDefault="004F0AD9">
            <w:pPr>
              <w:spacing w:after="0"/>
            </w:pPr>
          </w:p>
        </w:tc>
        <w:tc>
          <w:tcPr>
            <w:tcW w:w="163" w:type="dxa"/>
            <w:tcBorders>
              <w:top w:val="none" w:sz="5" w:space="0" w:color="auto"/>
              <w:bottom w:val="none" w:sz="5" w:space="0" w:color="auto"/>
            </w:tcBorders>
            <w:shd w:val="clear" w:color="auto" w:fill="auto"/>
          </w:tcPr>
          <w:p w:rsidR="004F0AD9" w:rsidRDefault="004F0AD9">
            <w:pPr>
              <w:spacing w:after="0"/>
            </w:pPr>
          </w:p>
        </w:tc>
        <w:tc>
          <w:tcPr>
            <w:tcW w:w="2053" w:type="dxa"/>
            <w:tcBorders>
              <w:top w:val="none" w:sz="5" w:space="0" w:color="auto"/>
              <w:left w:val="none" w:sz="5" w:space="0" w:color="auto"/>
              <w:bottom w:val="none" w:sz="5" w:space="0" w:color="auto"/>
            </w:tcBorders>
            <w:shd w:val="clear" w:color="auto" w:fill="auto"/>
          </w:tcPr>
          <w:p w:rsidR="004F0AD9" w:rsidRDefault="00DC5820">
            <w:pPr>
              <w:spacing w:after="0"/>
            </w:pPr>
            <w:r>
              <w:rPr>
                <w:rFonts w:ascii="Times New Roman" w:hAnsi="Times New Roman"/>
                <w:b/>
              </w:rPr>
              <w:t>Ещенко А.Ю.</w:t>
            </w:r>
          </w:p>
        </w:tc>
        <w:tc>
          <w:tcPr>
            <w:tcW w:w="163" w:type="dxa"/>
            <w:shd w:val="clear" w:color="auto" w:fill="auto"/>
          </w:tcPr>
          <w:p w:rsidR="004F0AD9" w:rsidRDefault="004F0AD9">
            <w:pPr>
              <w:spacing w:after="0"/>
            </w:pPr>
          </w:p>
        </w:tc>
        <w:tc>
          <w:tcPr>
            <w:tcW w:w="2211" w:type="dxa"/>
            <w:gridSpan w:val="2"/>
            <w:tcBorders>
              <w:top w:val="none" w:sz="5" w:space="0" w:color="auto"/>
              <w:bottom w:val="single" w:sz="5" w:space="0" w:color="auto"/>
            </w:tcBorders>
            <w:shd w:val="clear" w:color="auto" w:fill="auto"/>
          </w:tcPr>
          <w:p w:rsidR="004F0AD9" w:rsidRDefault="004F0AD9">
            <w:pPr>
              <w:spacing w:after="0"/>
            </w:pPr>
          </w:p>
        </w:tc>
        <w:tc>
          <w:tcPr>
            <w:tcW w:w="163" w:type="dxa"/>
            <w:shd w:val="clear" w:color="auto" w:fill="auto"/>
          </w:tcPr>
          <w:p w:rsidR="004F0AD9" w:rsidRDefault="004F0AD9">
            <w:pPr>
              <w:spacing w:after="0"/>
            </w:pPr>
          </w:p>
        </w:tc>
        <w:tc>
          <w:tcPr>
            <w:tcW w:w="2368" w:type="dxa"/>
            <w:tcBorders>
              <w:top w:val="none" w:sz="5" w:space="0" w:color="auto"/>
              <w:left w:val="none" w:sz="5" w:space="0" w:color="auto"/>
              <w:bottom w:val="none" w:sz="5" w:space="0" w:color="auto"/>
              <w:right w:val="none" w:sz="5" w:space="0" w:color="auto"/>
            </w:tcBorders>
            <w:shd w:val="clear" w:color="auto" w:fill="auto"/>
          </w:tcPr>
          <w:p w:rsidR="004F0AD9" w:rsidRDefault="00DC5820">
            <w:pPr>
              <w:spacing w:after="0"/>
            </w:pPr>
            <w:r>
              <w:rPr>
                <w:rFonts w:ascii="Times New Roman" w:hAnsi="Times New Roman"/>
                <w:b/>
              </w:rPr>
              <w:t>Матвеева А.И.</w:t>
            </w:r>
          </w:p>
        </w:tc>
      </w:tr>
      <w:tr w:rsidR="004F0AD9" w:rsidTr="00DC5820">
        <w:trPr>
          <w:cantSplit/>
        </w:trPr>
        <w:tc>
          <w:tcPr>
            <w:tcW w:w="4904" w:type="dxa"/>
            <w:gridSpan w:val="5"/>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c>
          <w:tcPr>
            <w:tcW w:w="4905" w:type="dxa"/>
            <w:gridSpan w:val="5"/>
            <w:tcBorders>
              <w:top w:val="none" w:sz="5" w:space="0" w:color="auto"/>
              <w:left w:val="none" w:sz="5" w:space="0" w:color="auto"/>
            </w:tcBorders>
            <w:shd w:val="clear" w:color="auto" w:fill="auto"/>
          </w:tcPr>
          <w:p w:rsidR="004F0AD9" w:rsidRDefault="00DC5820">
            <w:pPr>
              <w:spacing w:after="0"/>
            </w:pPr>
            <w:r>
              <w:rPr>
                <w:rFonts w:ascii="Times New Roman" w:hAnsi="Times New Roman"/>
              </w:rPr>
              <w:t>М.П.</w:t>
            </w:r>
          </w:p>
        </w:tc>
      </w:tr>
    </w:tbl>
    <w:p w:rsidR="004B73F1" w:rsidRDefault="004B73F1"/>
    <w:sectPr w:rsidR="004B73F1" w:rsidSect="00DC5820">
      <w:pgSz w:w="11907" w:h="16839"/>
      <w:pgMar w:top="680" w:right="851" w:bottom="851" w:left="124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4F0AD9"/>
    <w:rsid w:val="0026781D"/>
    <w:rsid w:val="004B73F1"/>
    <w:rsid w:val="004F0AD9"/>
    <w:rsid w:val="00DC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9940</Words>
  <Characters>56664</Characters>
  <Application>Microsoft Office Word</Application>
  <DocSecurity>0</DocSecurity>
  <Lines>472</Lines>
  <Paragraphs>132</Paragraphs>
  <ScaleCrop>false</ScaleCrop>
  <Company/>
  <LinksUpToDate>false</LinksUpToDate>
  <CharactersWithSpaces>66472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2023-07-20T12:30:00Z</dcterms:created>
  <dcterms:modified xsi:type="dcterms:W3CDTF">2023-07-27T09:06:00Z</dcterms:modified>
</cp:coreProperties>
</file>